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12"/>
          <w:rFonts w:hint="eastAsia" w:ascii="方正小标宋_GBK" w:hAnsi="方正小标宋_GBK" w:eastAsia="方正小标宋_GBK" w:cs="方正小标宋_GBK"/>
          <w:b w:val="0"/>
          <w:bCs w:val="0"/>
          <w:sz w:val="36"/>
          <w:szCs w:val="36"/>
          <w:lang w:eastAsia="zh-CN"/>
        </w:rPr>
      </w:pPr>
      <w:r>
        <w:rPr>
          <w:rStyle w:val="12"/>
          <w:rFonts w:hint="eastAsia" w:ascii="方正小标宋_GBK" w:hAnsi="方正小标宋_GBK" w:eastAsia="方正小标宋_GBK" w:cs="方正小标宋_GBK"/>
          <w:b w:val="0"/>
          <w:bCs w:val="0"/>
          <w:sz w:val="36"/>
          <w:szCs w:val="36"/>
          <w:lang w:eastAsia="zh-CN"/>
        </w:rPr>
        <w:t>标段一百花校区学生公寓浴室1-12层</w:t>
      </w:r>
    </w:p>
    <w:p>
      <w:pPr>
        <w:jc w:val="center"/>
        <w:rPr>
          <w:rStyle w:val="12"/>
          <w:rFonts w:hint="eastAsia" w:ascii="方正小标宋_GBK" w:hAnsi="方正小标宋_GBK" w:eastAsia="方正小标宋_GBK" w:cs="方正小标宋_GBK"/>
          <w:b w:val="0"/>
          <w:bCs w:val="0"/>
          <w:sz w:val="36"/>
          <w:szCs w:val="36"/>
        </w:rPr>
      </w:pPr>
      <w:r>
        <w:rPr>
          <w:rStyle w:val="12"/>
          <w:rFonts w:hint="eastAsia" w:ascii="方正小标宋_GBK" w:hAnsi="方正小标宋_GBK" w:eastAsia="方正小标宋_GBK" w:cs="方正小标宋_GBK"/>
          <w:b w:val="0"/>
          <w:bCs w:val="0"/>
          <w:sz w:val="36"/>
          <w:szCs w:val="36"/>
          <w:lang w:eastAsia="zh-CN"/>
        </w:rPr>
        <w:t>部分房屋租赁权</w:t>
      </w:r>
      <w:r>
        <w:rPr>
          <w:rStyle w:val="12"/>
          <w:rFonts w:hint="eastAsia" w:ascii="方正小标宋_GBK" w:hAnsi="方正小标宋_GBK" w:eastAsia="方正小标宋_GBK" w:cs="方正小标宋_GBK"/>
          <w:b w:val="0"/>
          <w:bCs w:val="0"/>
          <w:sz w:val="36"/>
          <w:szCs w:val="36"/>
        </w:rPr>
        <w:t>项目要求</w:t>
      </w:r>
    </w:p>
    <w:p>
      <w:pPr>
        <w:pStyle w:val="2"/>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河北工艺美术学院百花校区现有学生约1700余人，为更好的满足学生洗浴需求，拟出租改造12个卫生间，出租年限为五年，由买受人建设学生公寓</w:t>
      </w:r>
      <w:r>
        <w:rPr>
          <w:rFonts w:hint="eastAsia" w:ascii="仿宋_GB2312" w:hAnsi="仿宋_GB2312" w:eastAsia="仿宋_GB2312" w:cs="仿宋_GB2312"/>
          <w:color w:val="auto"/>
          <w:sz w:val="32"/>
          <w:szCs w:val="32"/>
          <w:highlight w:val="none"/>
        </w:rPr>
        <w:t>洗浴热水系统</w:t>
      </w:r>
      <w:r>
        <w:rPr>
          <w:rFonts w:hint="eastAsia" w:ascii="仿宋_GB2312" w:hAnsi="仿宋_GB2312" w:eastAsia="仿宋_GB2312" w:cs="仿宋_GB2312"/>
          <w:color w:val="auto"/>
          <w:sz w:val="32"/>
          <w:szCs w:val="32"/>
          <w:highlight w:val="none"/>
          <w:lang w:val="en-US" w:eastAsia="zh-CN"/>
        </w:rPr>
        <w:t>并负责后期运营，水电费由校方</w:t>
      </w:r>
      <w:r>
        <w:rPr>
          <w:rFonts w:hint="eastAsia" w:ascii="仿宋_GB2312" w:hAnsi="仿宋_GB2312" w:eastAsia="仿宋_GB2312" w:cs="仿宋_GB2312"/>
          <w:color w:val="auto"/>
          <w:sz w:val="32"/>
          <w:szCs w:val="32"/>
          <w:highlight w:val="none"/>
        </w:rPr>
        <w:t>按照</w:t>
      </w:r>
      <w:r>
        <w:rPr>
          <w:rFonts w:hint="eastAsia" w:ascii="仿宋_GB2312" w:hAnsi="仿宋_GB2312" w:eastAsia="仿宋_GB2312" w:cs="仿宋_GB2312"/>
          <w:color w:val="auto"/>
          <w:sz w:val="32"/>
          <w:szCs w:val="32"/>
          <w:highlight w:val="none"/>
          <w:lang w:val="en-US" w:eastAsia="zh-CN"/>
        </w:rPr>
        <w:t>保定</w:t>
      </w:r>
      <w:r>
        <w:rPr>
          <w:rFonts w:hint="eastAsia" w:ascii="仿宋_GB2312" w:hAnsi="仿宋_GB2312" w:eastAsia="仿宋_GB2312" w:cs="仿宋_GB2312"/>
          <w:color w:val="auto"/>
          <w:sz w:val="32"/>
          <w:szCs w:val="32"/>
          <w:highlight w:val="none"/>
        </w:rPr>
        <w:t>市有关用电、用水价格进行收费，洗浴收费按流量计</w:t>
      </w:r>
      <w:bookmarkStart w:id="0" w:name="_GoBack"/>
      <w:bookmarkEnd w:id="0"/>
      <w:r>
        <w:rPr>
          <w:rFonts w:hint="eastAsia" w:ascii="仿宋_GB2312" w:hAnsi="仿宋_GB2312" w:eastAsia="仿宋_GB2312" w:cs="仿宋_GB2312"/>
          <w:color w:val="auto"/>
          <w:sz w:val="32"/>
          <w:szCs w:val="32"/>
          <w:highlight w:val="none"/>
        </w:rPr>
        <w:t>费，计费标准为</w:t>
      </w:r>
      <w:r>
        <w:rPr>
          <w:rFonts w:hint="eastAsia" w:ascii="仿宋_GB2312" w:hAnsi="仿宋_GB2312" w:eastAsia="仿宋_GB2312" w:cs="仿宋_GB2312"/>
          <w:color w:val="auto"/>
          <w:sz w:val="32"/>
          <w:szCs w:val="32"/>
          <w:highlight w:val="none"/>
          <w:lang w:val="en-US" w:eastAsia="zh-CN"/>
        </w:rPr>
        <w:t>不高于</w:t>
      </w:r>
      <w:r>
        <w:rPr>
          <w:rFonts w:hint="eastAsia" w:ascii="仿宋_GB2312" w:hAnsi="仿宋_GB2312" w:eastAsia="仿宋_GB2312" w:cs="仿宋_GB2312"/>
          <w:color w:val="auto"/>
          <w:sz w:val="32"/>
          <w:szCs w:val="32"/>
          <w:highlight w:val="none"/>
          <w:u w:val="single"/>
          <w:lang w:val="en-US" w:eastAsia="zh-CN"/>
        </w:rPr>
        <w:t xml:space="preserve"> 0.06</w:t>
      </w:r>
      <w:r>
        <w:rPr>
          <w:rFonts w:hint="eastAsia" w:ascii="仿宋_GB2312" w:hAnsi="仿宋_GB2312" w:eastAsia="仿宋_GB2312" w:cs="仿宋_GB2312"/>
          <w:color w:val="auto"/>
          <w:sz w:val="32"/>
          <w:szCs w:val="32"/>
          <w:highlight w:val="none"/>
        </w:rPr>
        <w:t xml:space="preserve">元/L。 </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(一)现场勘查需提供淋浴器与刷卡器样品一套。</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highlight w:val="none"/>
          <w:lang w:eastAsia="zh-CN"/>
        </w:rPr>
      </w:pPr>
      <w:r>
        <w:rPr>
          <w:rFonts w:hint="eastAsia" w:ascii="仿宋_GB2312" w:hAnsi="仿宋_GB2312" w:eastAsia="仿宋_GB2312" w:cs="仿宋_GB2312"/>
          <w:i w:val="0"/>
          <w:iCs w:val="0"/>
          <w:caps w:val="0"/>
          <w:color w:val="auto"/>
          <w:spacing w:val="0"/>
          <w:sz w:val="32"/>
          <w:szCs w:val="32"/>
          <w:highlight w:val="none"/>
          <w:lang w:val="en-US" w:eastAsia="zh-CN"/>
        </w:rPr>
        <w:t>(二)买受人施工时</w:t>
      </w:r>
      <w:r>
        <w:rPr>
          <w:rFonts w:hint="eastAsia" w:ascii="仿宋_GB2312" w:hAnsi="仿宋_GB2312" w:eastAsia="仿宋_GB2312" w:cs="仿宋_GB2312"/>
          <w:i w:val="0"/>
          <w:iCs w:val="0"/>
          <w:caps w:val="0"/>
          <w:color w:val="auto"/>
          <w:spacing w:val="0"/>
          <w:sz w:val="32"/>
          <w:szCs w:val="32"/>
          <w:highlight w:val="none"/>
          <w:lang w:eastAsia="zh-CN"/>
        </w:rPr>
        <w:t>所采用的智能计费平台系统厂家</w:t>
      </w:r>
      <w:r>
        <w:rPr>
          <w:rFonts w:hint="eastAsia" w:ascii="仿宋_GB2312" w:hAnsi="仿宋_GB2312" w:eastAsia="仿宋_GB2312" w:cs="仿宋_GB2312"/>
          <w:i w:val="0"/>
          <w:iCs w:val="0"/>
          <w:caps w:val="0"/>
          <w:color w:val="000000"/>
          <w:spacing w:val="0"/>
          <w:sz w:val="32"/>
          <w:szCs w:val="32"/>
          <w:highlight w:val="none"/>
          <w:lang w:val="en-US" w:eastAsia="zh-CN"/>
        </w:rPr>
        <w:t>要求</w:t>
      </w:r>
      <w:r>
        <w:rPr>
          <w:rFonts w:hint="eastAsia" w:ascii="仿宋_GB2312" w:hAnsi="仿宋_GB2312" w:eastAsia="仿宋_GB2312" w:cs="仿宋_GB2312"/>
          <w:i w:val="0"/>
          <w:iCs w:val="0"/>
          <w:caps w:val="0"/>
          <w:color w:val="000000"/>
          <w:spacing w:val="0"/>
          <w:sz w:val="32"/>
          <w:szCs w:val="32"/>
          <w:highlight w:val="none"/>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highlight w:val="none"/>
          <w:lang w:eastAsia="zh-CN"/>
        </w:rPr>
      </w:pP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i w:val="0"/>
          <w:iCs w:val="0"/>
          <w:caps w:val="0"/>
          <w:color w:val="000000"/>
          <w:spacing w:val="0"/>
          <w:sz w:val="32"/>
          <w:szCs w:val="32"/>
          <w:highlight w:val="none"/>
          <w:lang w:eastAsia="zh-CN"/>
        </w:rPr>
        <w:t>计费平台系统厂家</w:t>
      </w:r>
      <w:r>
        <w:rPr>
          <w:rFonts w:hint="eastAsia" w:ascii="仿宋_GB2312" w:hAnsi="仿宋_GB2312" w:eastAsia="仿宋_GB2312" w:cs="仿宋_GB2312"/>
          <w:i w:val="0"/>
          <w:iCs w:val="0"/>
          <w:caps w:val="0"/>
          <w:color w:val="000000"/>
          <w:spacing w:val="0"/>
          <w:sz w:val="32"/>
          <w:szCs w:val="32"/>
          <w:highlight w:val="none"/>
          <w:lang w:val="en-US" w:eastAsia="zh-CN"/>
        </w:rPr>
        <w:t>须</w:t>
      </w:r>
      <w:r>
        <w:rPr>
          <w:rFonts w:hint="eastAsia" w:ascii="仿宋_GB2312" w:hAnsi="仿宋_GB2312" w:eastAsia="仿宋_GB2312" w:cs="仿宋_GB2312"/>
          <w:i w:val="0"/>
          <w:iCs w:val="0"/>
          <w:caps w:val="0"/>
          <w:color w:val="000000"/>
          <w:spacing w:val="0"/>
          <w:sz w:val="32"/>
          <w:szCs w:val="32"/>
          <w:highlight w:val="none"/>
          <w:lang w:eastAsia="zh-CN"/>
        </w:rPr>
        <w:t>具备10个及以上202</w:t>
      </w:r>
      <w:r>
        <w:rPr>
          <w:rFonts w:hint="eastAsia" w:ascii="仿宋_GB2312" w:hAnsi="仿宋_GB2312" w:eastAsia="仿宋_GB2312" w:cs="仿宋_GB2312"/>
          <w:i w:val="0"/>
          <w:iCs w:val="0"/>
          <w:caps w:val="0"/>
          <w:color w:val="000000"/>
          <w:spacing w:val="0"/>
          <w:sz w:val="32"/>
          <w:szCs w:val="32"/>
          <w:highlight w:val="none"/>
          <w:lang w:val="en-US" w:eastAsia="zh-CN"/>
        </w:rPr>
        <w:t>3</w:t>
      </w:r>
      <w:r>
        <w:rPr>
          <w:rFonts w:hint="eastAsia" w:ascii="仿宋_GB2312" w:hAnsi="仿宋_GB2312" w:eastAsia="仿宋_GB2312" w:cs="仿宋_GB2312"/>
          <w:i w:val="0"/>
          <w:iCs w:val="0"/>
          <w:caps w:val="0"/>
          <w:color w:val="000000"/>
          <w:spacing w:val="0"/>
          <w:sz w:val="32"/>
          <w:szCs w:val="32"/>
          <w:highlight w:val="none"/>
          <w:lang w:eastAsia="zh-CN"/>
        </w:rPr>
        <w:t>年至今正在运营的高校洗浴项目，</w:t>
      </w:r>
      <w:r>
        <w:rPr>
          <w:rFonts w:hint="eastAsia" w:ascii="仿宋_GB2312" w:hAnsi="仿宋_GB2312" w:eastAsia="仿宋_GB2312" w:cs="仿宋_GB2312"/>
          <w:i w:val="0"/>
          <w:iCs w:val="0"/>
          <w:caps w:val="0"/>
          <w:color w:val="000000"/>
          <w:spacing w:val="0"/>
          <w:sz w:val="32"/>
          <w:szCs w:val="32"/>
          <w:highlight w:val="none"/>
          <w:lang w:val="en-US" w:eastAsia="zh-CN"/>
        </w:rPr>
        <w:t>勘查</w:t>
      </w:r>
      <w:r>
        <w:rPr>
          <w:rFonts w:hint="eastAsia" w:ascii="仿宋_GB2312" w:hAnsi="仿宋_GB2312" w:eastAsia="仿宋_GB2312" w:cs="仿宋_GB2312"/>
          <w:i w:val="0"/>
          <w:iCs w:val="0"/>
          <w:caps w:val="0"/>
          <w:color w:val="000000"/>
          <w:spacing w:val="0"/>
          <w:sz w:val="32"/>
          <w:szCs w:val="32"/>
          <w:highlight w:val="none"/>
          <w:lang w:eastAsia="zh-CN"/>
        </w:rPr>
        <w:t>时提供合同</w:t>
      </w:r>
      <w:r>
        <w:rPr>
          <w:rFonts w:hint="eastAsia" w:ascii="仿宋_GB2312" w:hAnsi="仿宋_GB2312" w:eastAsia="仿宋_GB2312" w:cs="仿宋_GB2312"/>
          <w:i w:val="0"/>
          <w:iCs w:val="0"/>
          <w:caps w:val="0"/>
          <w:color w:val="000000"/>
          <w:spacing w:val="0"/>
          <w:sz w:val="32"/>
          <w:szCs w:val="32"/>
          <w:highlight w:val="none"/>
          <w:lang w:val="en-US" w:eastAsia="zh-CN"/>
        </w:rPr>
        <w:t>扫描</w:t>
      </w:r>
      <w:r>
        <w:rPr>
          <w:rFonts w:hint="eastAsia" w:ascii="仿宋_GB2312" w:hAnsi="仿宋_GB2312" w:eastAsia="仿宋_GB2312" w:cs="仿宋_GB2312"/>
          <w:i w:val="0"/>
          <w:iCs w:val="0"/>
          <w:caps w:val="0"/>
          <w:color w:val="000000"/>
          <w:spacing w:val="0"/>
          <w:sz w:val="32"/>
          <w:szCs w:val="32"/>
          <w:highlight w:val="none"/>
          <w:lang w:eastAsia="zh-CN"/>
        </w:rPr>
        <w:t>件备查。</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i w:val="0"/>
          <w:iCs w:val="0"/>
          <w:caps w:val="0"/>
          <w:color w:val="000000"/>
          <w:spacing w:val="0"/>
          <w:sz w:val="32"/>
          <w:szCs w:val="32"/>
          <w:highlight w:val="none"/>
          <w:lang w:eastAsia="zh-CN"/>
        </w:rPr>
        <w:t>计费平台系统厂家具备5A级合同能源管理认证证书及高级能源管理师，提供</w:t>
      </w:r>
      <w:r>
        <w:rPr>
          <w:rFonts w:hint="eastAsia" w:ascii="仿宋_GB2312" w:hAnsi="仿宋_GB2312" w:eastAsia="仿宋_GB2312" w:cs="仿宋_GB2312"/>
          <w:i w:val="0"/>
          <w:iCs w:val="0"/>
          <w:caps w:val="0"/>
          <w:color w:val="000000"/>
          <w:spacing w:val="0"/>
          <w:sz w:val="32"/>
          <w:szCs w:val="32"/>
          <w:highlight w:val="none"/>
          <w:lang w:val="en-US" w:eastAsia="zh-CN"/>
        </w:rPr>
        <w:t>扫描件</w:t>
      </w:r>
      <w:r>
        <w:rPr>
          <w:rFonts w:hint="eastAsia" w:ascii="仿宋_GB2312" w:hAnsi="仿宋_GB2312" w:eastAsia="仿宋_GB2312" w:cs="仿宋_GB2312"/>
          <w:i w:val="0"/>
          <w:iCs w:val="0"/>
          <w:caps w:val="0"/>
          <w:color w:val="000000"/>
          <w:spacing w:val="0"/>
          <w:sz w:val="32"/>
          <w:szCs w:val="32"/>
          <w:highlight w:val="none"/>
          <w:lang w:eastAsia="zh-CN"/>
        </w:rPr>
        <w:t>备查。</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i w:val="0"/>
          <w:iCs w:val="0"/>
          <w:caps w:val="0"/>
          <w:color w:val="000000"/>
          <w:spacing w:val="0"/>
          <w:sz w:val="32"/>
          <w:szCs w:val="32"/>
          <w:highlight w:val="none"/>
          <w:lang w:eastAsia="zh-CN"/>
        </w:rPr>
        <w:t>计费平台系统厂家具备5A级节能技术服务认证证书及售后服务认证证书，提供</w:t>
      </w:r>
      <w:r>
        <w:rPr>
          <w:rFonts w:hint="eastAsia" w:ascii="仿宋_GB2312" w:hAnsi="仿宋_GB2312" w:eastAsia="仿宋_GB2312" w:cs="仿宋_GB2312"/>
          <w:i w:val="0"/>
          <w:iCs w:val="0"/>
          <w:caps w:val="0"/>
          <w:color w:val="000000"/>
          <w:spacing w:val="0"/>
          <w:sz w:val="32"/>
          <w:szCs w:val="32"/>
          <w:highlight w:val="none"/>
          <w:lang w:val="en-US" w:eastAsia="zh-CN"/>
        </w:rPr>
        <w:t>扫描件</w:t>
      </w:r>
      <w:r>
        <w:rPr>
          <w:rFonts w:hint="eastAsia" w:ascii="仿宋_GB2312" w:hAnsi="仿宋_GB2312" w:eastAsia="仿宋_GB2312" w:cs="仿宋_GB2312"/>
          <w:i w:val="0"/>
          <w:iCs w:val="0"/>
          <w:caps w:val="0"/>
          <w:color w:val="000000"/>
          <w:spacing w:val="0"/>
          <w:sz w:val="32"/>
          <w:szCs w:val="32"/>
          <w:highlight w:val="none"/>
          <w:lang w:eastAsia="zh-CN"/>
        </w:rPr>
        <w:t>备查。</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i w:val="0"/>
          <w:iCs w:val="0"/>
          <w:caps w:val="0"/>
          <w:color w:val="000000"/>
          <w:spacing w:val="0"/>
          <w:sz w:val="32"/>
          <w:szCs w:val="32"/>
          <w:highlight w:val="none"/>
          <w:lang w:eastAsia="zh-CN"/>
        </w:rPr>
        <w:t>计费平台系统厂家具备信息安全管理体系认证证书及公安部三级等保备案证书，提供</w:t>
      </w:r>
      <w:r>
        <w:rPr>
          <w:rFonts w:hint="eastAsia" w:ascii="仿宋_GB2312" w:hAnsi="仿宋_GB2312" w:eastAsia="仿宋_GB2312" w:cs="仿宋_GB2312"/>
          <w:i w:val="0"/>
          <w:iCs w:val="0"/>
          <w:caps w:val="0"/>
          <w:color w:val="000000"/>
          <w:spacing w:val="0"/>
          <w:sz w:val="32"/>
          <w:szCs w:val="32"/>
          <w:highlight w:val="none"/>
          <w:lang w:val="en-US" w:eastAsia="zh-CN"/>
        </w:rPr>
        <w:t>扫描件</w:t>
      </w:r>
      <w:r>
        <w:rPr>
          <w:rFonts w:hint="eastAsia" w:ascii="仿宋_GB2312" w:hAnsi="仿宋_GB2312" w:eastAsia="仿宋_GB2312" w:cs="仿宋_GB2312"/>
          <w:i w:val="0"/>
          <w:iCs w:val="0"/>
          <w:caps w:val="0"/>
          <w:color w:val="000000"/>
          <w:spacing w:val="0"/>
          <w:sz w:val="32"/>
          <w:szCs w:val="32"/>
          <w:highlight w:val="none"/>
          <w:lang w:eastAsia="zh-CN"/>
        </w:rPr>
        <w:t>备查。</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i w:val="0"/>
          <w:iCs w:val="0"/>
          <w:caps w:val="0"/>
          <w:color w:val="000000"/>
          <w:spacing w:val="0"/>
          <w:sz w:val="32"/>
          <w:szCs w:val="32"/>
          <w:highlight w:val="none"/>
          <w:lang w:eastAsia="zh-CN"/>
        </w:rPr>
        <w:t>计费平台系统厂家具备建筑机电安装专业承包贰级及以上资质和安全许可证，提供</w:t>
      </w:r>
      <w:r>
        <w:rPr>
          <w:rFonts w:hint="eastAsia" w:ascii="仿宋_GB2312" w:hAnsi="仿宋_GB2312" w:eastAsia="仿宋_GB2312" w:cs="仿宋_GB2312"/>
          <w:i w:val="0"/>
          <w:iCs w:val="0"/>
          <w:caps w:val="0"/>
          <w:color w:val="000000"/>
          <w:spacing w:val="0"/>
          <w:sz w:val="32"/>
          <w:szCs w:val="32"/>
          <w:highlight w:val="none"/>
          <w:lang w:val="en-US" w:eastAsia="zh-CN"/>
        </w:rPr>
        <w:t>扫描件</w:t>
      </w:r>
      <w:r>
        <w:rPr>
          <w:rFonts w:hint="eastAsia" w:ascii="仿宋_GB2312" w:hAnsi="仿宋_GB2312" w:eastAsia="仿宋_GB2312" w:cs="仿宋_GB2312"/>
          <w:i w:val="0"/>
          <w:iCs w:val="0"/>
          <w:caps w:val="0"/>
          <w:color w:val="000000"/>
          <w:spacing w:val="0"/>
          <w:sz w:val="32"/>
          <w:szCs w:val="32"/>
          <w:highlight w:val="none"/>
          <w:lang w:eastAsia="zh-CN"/>
        </w:rPr>
        <w:t>备查。</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color w:val="FF0000"/>
          <w:sz w:val="32"/>
          <w:szCs w:val="32"/>
          <w:highlight w:val="none"/>
        </w:rPr>
      </w:pPr>
      <w:r>
        <w:rPr>
          <w:rFonts w:hint="eastAsia" w:ascii="仿宋_GB2312" w:hAnsi="仿宋_GB2312" w:eastAsia="仿宋_GB2312" w:cs="仿宋_GB2312"/>
          <w:i w:val="0"/>
          <w:iCs w:val="0"/>
          <w:caps w:val="0"/>
          <w:color w:val="000000"/>
          <w:spacing w:val="0"/>
          <w:sz w:val="32"/>
          <w:szCs w:val="32"/>
          <w:highlight w:val="none"/>
          <w:lang w:val="en-US" w:eastAsia="zh-CN"/>
        </w:rPr>
        <w:t>(三)</w:t>
      </w:r>
      <w:r>
        <w:rPr>
          <w:rFonts w:hint="eastAsia" w:ascii="仿宋_GB2312" w:hAnsi="仿宋_GB2312" w:eastAsia="仿宋_GB2312" w:cs="仿宋_GB2312"/>
          <w:b w:val="0"/>
          <w:bCs/>
          <w:sz w:val="32"/>
          <w:szCs w:val="32"/>
          <w:highlight w:val="none"/>
        </w:rPr>
        <w:t>项目建设要求</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lang w:val="en-US" w:eastAsia="zh-CN"/>
        </w:rPr>
        <w:t>1.公寓洗浴热水系统需采用空气源热泵机组制热，安装储热热水水箱把热水储存起来，采用铺设热水管道到公寓洗浴间，利用热水供水泵输送到每个楼层。系统必须采用冷热供水，学生可以自行调节选择自己舒适的水温。（</w:t>
      </w:r>
      <w:r>
        <w:rPr>
          <w:rFonts w:hint="eastAsia" w:ascii="仿宋_GB2312" w:hAnsi="仿宋_GB2312" w:eastAsia="仿宋_GB2312" w:cs="仿宋_GB2312"/>
          <w:sz w:val="32"/>
          <w:szCs w:val="32"/>
          <w:highlight w:val="none"/>
        </w:rPr>
        <w:t>提供设备生产厂家的相关资质证明和质量检测报告的复印件以及中国节能产品认证证书，制造标准、安装标准及技术规范必须符合国家安全标准、节能标准</w:t>
      </w:r>
      <w:r>
        <w:rPr>
          <w:rFonts w:hint="eastAsia" w:ascii="仿宋_GB2312" w:hAnsi="仿宋_GB2312" w:eastAsia="仿宋_GB2312" w:cs="仿宋_GB2312"/>
          <w:sz w:val="32"/>
          <w:szCs w:val="32"/>
          <w:highlight w:val="none"/>
          <w:lang w:eastAsia="zh-CN"/>
        </w:rPr>
        <w:t>。）</w:t>
      </w:r>
    </w:p>
    <w:p>
      <w:pPr>
        <w:pStyle w:val="2"/>
        <w:keepNext w:val="0"/>
        <w:keepLines w:val="0"/>
        <w:pageBreakBefore w:val="0"/>
        <w:kinsoku/>
        <w:wordWrap/>
        <w:overflowPunct/>
        <w:topLinePunct w:val="0"/>
        <w:autoSpaceDE/>
        <w:autoSpaceDN/>
        <w:bidi w:val="0"/>
        <w:ind w:left="0" w:lef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超低温型空气源热泵</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台，每台制热量</w:t>
      </w:r>
      <w:r>
        <w:rPr>
          <w:rFonts w:hint="eastAsia" w:ascii="仿宋_GB2312" w:hAnsi="仿宋_GB2312" w:eastAsia="仿宋_GB2312" w:cs="仿宋_GB2312"/>
          <w:sz w:val="32"/>
          <w:szCs w:val="32"/>
          <w:highlight w:val="none"/>
          <w:lang w:val="en-US" w:eastAsia="zh-CN"/>
        </w:rPr>
        <w:t xml:space="preserve"> 34</w:t>
      </w:r>
      <w:r>
        <w:rPr>
          <w:rFonts w:hint="eastAsia" w:ascii="仿宋_GB2312" w:hAnsi="仿宋_GB2312" w:eastAsia="仿宋_GB2312" w:cs="仿宋_GB2312"/>
          <w:sz w:val="32"/>
          <w:szCs w:val="32"/>
          <w:highlight w:val="none"/>
        </w:rPr>
        <w:t>kw</w:t>
      </w:r>
      <w:r>
        <w:rPr>
          <w:rFonts w:hint="eastAsia" w:ascii="仿宋_GB2312" w:hAnsi="仿宋_GB2312" w:eastAsia="仿宋_GB2312" w:cs="仿宋_GB2312"/>
          <w:sz w:val="32"/>
          <w:szCs w:val="32"/>
          <w:highlight w:val="none"/>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3.热泵能效比COP值在标准工况下达到4.2以上。</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sz w:val="32"/>
          <w:szCs w:val="32"/>
          <w:highlight w:val="none"/>
        </w:rPr>
        <w:t>空气源主机压缩机采用艾默生谷轮、大金、日立</w:t>
      </w:r>
      <w:r>
        <w:rPr>
          <w:rFonts w:hint="eastAsia" w:ascii="仿宋_GB2312" w:hAnsi="仿宋_GB2312" w:eastAsia="仿宋_GB2312" w:cs="仿宋_GB2312"/>
          <w:sz w:val="32"/>
          <w:szCs w:val="32"/>
          <w:highlight w:val="none"/>
          <w:lang w:eastAsia="zh-CN"/>
        </w:rPr>
        <w:t>或</w:t>
      </w:r>
      <w:r>
        <w:rPr>
          <w:rFonts w:hint="eastAsia" w:ascii="仿宋_GB2312" w:hAnsi="仿宋_GB2312" w:eastAsia="仿宋_GB2312" w:cs="仿宋_GB2312"/>
          <w:color w:val="auto"/>
          <w:sz w:val="32"/>
          <w:szCs w:val="32"/>
          <w:highlight w:val="none"/>
        </w:rPr>
        <w:t>同档次产品</w:t>
      </w:r>
      <w:r>
        <w:rPr>
          <w:rFonts w:hint="eastAsia" w:ascii="仿宋_GB2312" w:hAnsi="仿宋_GB2312" w:eastAsia="仿宋_GB2312" w:cs="仿宋_GB2312"/>
          <w:sz w:val="32"/>
          <w:szCs w:val="32"/>
          <w:highlight w:val="none"/>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5.热水增压泵采用变频控制，热水循环泵做到自动控制，采用德国威乐、南方泵业、博山或同档次产品。</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.水箱出口水温在50℃~55℃。</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.0℃时24小时内水箱水温下降＜5℃。</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highlight w:val="none"/>
          <w:lang w:val="en-US" w:eastAsia="zh-CN" w:bidi="ar-SA"/>
        </w:rPr>
        <w:t>8.</w:t>
      </w:r>
      <w:r>
        <w:rPr>
          <w:rFonts w:hint="eastAsia" w:ascii="仿宋_GB2312" w:hAnsi="仿宋_GB2312" w:eastAsia="仿宋_GB2312" w:cs="仿宋_GB2312"/>
          <w:color w:val="000000"/>
          <w:sz w:val="32"/>
          <w:szCs w:val="32"/>
          <w:highlight w:val="none"/>
        </w:rPr>
        <w:t>热水终端出口水温以及循环回水温度：全年≥45℃（冬季终端出口水温不低于50℃）。</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lang w:val="en-US" w:eastAsia="zh-CN"/>
        </w:rPr>
        <w:t>9.</w:t>
      </w:r>
      <w:r>
        <w:rPr>
          <w:rFonts w:hint="eastAsia" w:ascii="仿宋_GB2312" w:hAnsi="仿宋_GB2312" w:eastAsia="仿宋_GB2312" w:cs="仿宋_GB2312"/>
          <w:sz w:val="32"/>
          <w:szCs w:val="32"/>
          <w:highlight w:val="none"/>
          <w:u w:val="none"/>
        </w:rPr>
        <w:t>每天热水供应时间为1</w:t>
      </w:r>
      <w:r>
        <w:rPr>
          <w:rFonts w:hint="eastAsia" w:ascii="仿宋_GB2312" w:hAnsi="仿宋_GB2312" w:eastAsia="仿宋_GB2312" w:cs="仿宋_GB2312"/>
          <w:sz w:val="32"/>
          <w:szCs w:val="32"/>
          <w:highlight w:val="none"/>
          <w:u w:val="none"/>
          <w:lang w:val="en-US" w:eastAsia="zh-CN"/>
        </w:rPr>
        <w:t>2</w:t>
      </w:r>
      <w:r>
        <w:rPr>
          <w:rFonts w:hint="eastAsia" w:ascii="仿宋_GB2312" w:hAnsi="仿宋_GB2312" w:eastAsia="仿宋_GB2312" w:cs="仿宋_GB2312"/>
          <w:sz w:val="32"/>
          <w:szCs w:val="32"/>
          <w:highlight w:val="none"/>
          <w:u w:val="none"/>
        </w:rPr>
        <w:t>个小时</w:t>
      </w:r>
      <w:r>
        <w:rPr>
          <w:rFonts w:hint="eastAsia" w:ascii="仿宋_GB2312" w:hAnsi="仿宋_GB2312" w:eastAsia="仿宋_GB2312" w:cs="仿宋_GB2312"/>
          <w:sz w:val="32"/>
          <w:szCs w:val="32"/>
          <w:highlight w:val="none"/>
          <w:u w:val="none"/>
          <w:lang w:val="en-US" w:eastAsia="zh-CN"/>
        </w:rPr>
        <w:t>以上</w:t>
      </w:r>
      <w:r>
        <w:rPr>
          <w:rFonts w:hint="eastAsia" w:ascii="仿宋_GB2312" w:hAnsi="仿宋_GB2312" w:eastAsia="仿宋_GB2312" w:cs="仿宋_GB2312"/>
          <w:sz w:val="32"/>
          <w:szCs w:val="32"/>
          <w:highlight w:val="none"/>
          <w:u w:val="none"/>
        </w:rPr>
        <w:t xml:space="preserve">，根据夏季、冬季、春秋季对供水时间和水温进行合理调节。 </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10</w:t>
      </w:r>
      <w:r>
        <w:rPr>
          <w:rFonts w:hint="eastAsia" w:ascii="仿宋_GB2312" w:hAnsi="仿宋_GB2312" w:eastAsia="仿宋_GB2312" w:cs="仿宋_GB2312"/>
          <w:color w:val="000000"/>
          <w:sz w:val="32"/>
          <w:szCs w:val="32"/>
          <w:highlight w:val="none"/>
        </w:rPr>
        <w:t>.学生每次开始使用时热水温度低于45℃的水量不超过1L</w:t>
      </w:r>
      <w:r>
        <w:rPr>
          <w:rFonts w:hint="eastAsia" w:ascii="仿宋_GB2312" w:hAnsi="仿宋_GB2312" w:eastAsia="仿宋_GB2312" w:cs="仿宋_GB2312"/>
          <w:color w:val="000000"/>
          <w:sz w:val="32"/>
          <w:szCs w:val="32"/>
          <w:highlight w:val="none"/>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11</w:t>
      </w:r>
      <w:r>
        <w:rPr>
          <w:rFonts w:hint="eastAsia" w:ascii="仿宋_GB2312" w:hAnsi="仿宋_GB2312" w:eastAsia="仿宋_GB2312" w:cs="仿宋_GB2312"/>
          <w:color w:val="000000"/>
          <w:sz w:val="32"/>
          <w:szCs w:val="32"/>
          <w:highlight w:val="none"/>
        </w:rPr>
        <w:t>.保证在环境温度极度寒冷时段内的制热水量与供热水量最少达到人均</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0L的供应</w:t>
      </w:r>
      <w:r>
        <w:rPr>
          <w:rFonts w:hint="eastAsia" w:ascii="仿宋_GB2312" w:hAnsi="仿宋_GB2312" w:eastAsia="仿宋_GB2312" w:cs="仿宋_GB2312"/>
          <w:color w:val="000000"/>
          <w:sz w:val="32"/>
          <w:szCs w:val="32"/>
          <w:highlight w:val="none"/>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12</w:t>
      </w:r>
      <w:r>
        <w:rPr>
          <w:rFonts w:hint="eastAsia" w:ascii="仿宋_GB2312" w:hAnsi="仿宋_GB2312" w:eastAsia="仿宋_GB2312" w:cs="仿宋_GB2312"/>
          <w:color w:val="000000"/>
          <w:sz w:val="32"/>
          <w:szCs w:val="32"/>
          <w:highlight w:val="none"/>
        </w:rPr>
        <w:t>.建筑</w:t>
      </w:r>
      <w:r>
        <w:rPr>
          <w:rFonts w:hint="eastAsia" w:ascii="仿宋_GB2312" w:hAnsi="仿宋_GB2312" w:eastAsia="仿宋_GB2312" w:cs="仿宋_GB2312"/>
          <w:color w:val="000000"/>
          <w:sz w:val="32"/>
          <w:szCs w:val="32"/>
          <w:highlight w:val="none"/>
          <w:lang w:eastAsia="zh-CN"/>
        </w:rPr>
        <w:t>物外</w:t>
      </w:r>
      <w:r>
        <w:rPr>
          <w:rFonts w:hint="eastAsia" w:ascii="仿宋_GB2312" w:hAnsi="仿宋_GB2312" w:eastAsia="仿宋_GB2312" w:cs="仿宋_GB2312"/>
          <w:color w:val="000000"/>
          <w:sz w:val="32"/>
          <w:szCs w:val="32"/>
          <w:highlight w:val="none"/>
        </w:rPr>
        <w:t>设空气源循环水泵、贮热水箱、循环水箱、换热器、水处理器等设施。</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13</w:t>
      </w:r>
      <w:r>
        <w:rPr>
          <w:rFonts w:hint="eastAsia" w:ascii="仿宋_GB2312" w:hAnsi="仿宋_GB2312" w:eastAsia="仿宋_GB2312" w:cs="仿宋_GB2312"/>
          <w:color w:val="000000"/>
          <w:sz w:val="32"/>
          <w:szCs w:val="32"/>
          <w:highlight w:val="none"/>
        </w:rPr>
        <w:t>.所有设备及材料要求定期检修、及时更新，并有足够的备品备件。</w:t>
      </w:r>
    </w:p>
    <w:p>
      <w:pPr>
        <w:pStyle w:val="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14.改造浴室必须要对房间全部拆除重新做防水粘贴瓷砖，至少2遍防水且到吊顶之上。</w:t>
      </w:r>
    </w:p>
    <w:p>
      <w:pPr>
        <w:pStyle w:val="6"/>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15.每层浴室设置不少于7个洗浴位，设置单独隔间，每个洗浴位安装1套淋浴花洒，在热水管上安装热水水控进行计量收费管理，采用互联水控。浴室地面设置防滑砖。浴位需为标准的1米宽*1米深隔间，有更衣区和淋浴区干湿分离。</w:t>
      </w:r>
    </w:p>
    <w:p>
      <w:pPr>
        <w:pStyle w:val="6"/>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16.更衣区需放置不少于5组双层更衣柜。提供相关服务设施，如穿衣镜、洗手池、吹风机，卷直发器等。</w:t>
      </w:r>
    </w:p>
    <w:p>
      <w:pPr>
        <w:pStyle w:val="6"/>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17.每层布置两台洗衣机。</w:t>
      </w:r>
    </w:p>
    <w:p>
      <w:pPr>
        <w:pStyle w:val="6"/>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18.自助洗衣机需为容量为9公斤（或大于9公斤）的滚筒式洗衣机，品牌为美的、海尔、小天鹅或同档次产品。</w:t>
      </w:r>
    </w:p>
    <w:p>
      <w:pPr>
        <w:pStyle w:val="6"/>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19.洗衣能效等级应达到二级及以上。</w:t>
      </w:r>
    </w:p>
    <w:p>
      <w:pPr>
        <w:pStyle w:val="6"/>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20.热水表、洗衣机、吹风机要接入智慧校园一卡通系统，满足学生日常刷卡用水需求，并由一卡通系统计账。</w:t>
      </w:r>
    </w:p>
    <w:p>
      <w:pPr>
        <w:pStyle w:val="6"/>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21.收费标准：洗衣机标准洗不高于 3元（35分钟）、快洗不高于 2元（25分钟）、大物洗不高于 4元（45分钟）、单脱免费（4分钟）、筒清洁免费（2分钟）；吹风机免费。</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(四)买受人</w:t>
      </w:r>
      <w:r>
        <w:rPr>
          <w:rFonts w:hint="eastAsia" w:ascii="仿宋_GB2312" w:hAnsi="仿宋_GB2312" w:eastAsia="仿宋_GB2312" w:cs="仿宋_GB2312"/>
          <w:sz w:val="32"/>
          <w:szCs w:val="32"/>
          <w:highlight w:val="none"/>
        </w:rPr>
        <w:t>运营期间相关要求</w:t>
      </w:r>
    </w:p>
    <w:p>
      <w:pPr>
        <w:pStyle w:val="2"/>
        <w:rPr>
          <w:rFonts w:hint="default" w:eastAsia="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1.运营期间产生的水电费由校方按照保定市竞秀区有关用电、用水价格进行收费。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.确保学生洗浴热水供应量，配比不低于每人每天</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0L。实际使用过程中，</w:t>
      </w:r>
      <w:r>
        <w:rPr>
          <w:rFonts w:hint="eastAsia" w:ascii="仿宋_GB2312" w:hAnsi="仿宋_GB2312" w:eastAsia="仿宋_GB2312" w:cs="仿宋_GB2312"/>
          <w:color w:val="000000"/>
          <w:sz w:val="32"/>
          <w:szCs w:val="32"/>
          <w:highlight w:val="none"/>
          <w:lang w:eastAsia="zh-CN"/>
        </w:rPr>
        <w:t>买受人</w:t>
      </w:r>
      <w:r>
        <w:rPr>
          <w:rFonts w:hint="eastAsia" w:ascii="仿宋_GB2312" w:hAnsi="仿宋_GB2312" w:eastAsia="仿宋_GB2312" w:cs="仿宋_GB2312"/>
          <w:color w:val="000000"/>
          <w:sz w:val="32"/>
          <w:szCs w:val="32"/>
          <w:highlight w:val="none"/>
        </w:rPr>
        <w:t>在保证学生洗浴热水正常使用量的情况下，可根据实际情况调整储水量，如</w:t>
      </w:r>
      <w:r>
        <w:rPr>
          <w:rFonts w:hint="eastAsia" w:ascii="仿宋_GB2312" w:hAnsi="仿宋_GB2312" w:eastAsia="仿宋_GB2312" w:cs="仿宋_GB2312"/>
          <w:color w:val="000000"/>
          <w:sz w:val="32"/>
          <w:szCs w:val="32"/>
          <w:highlight w:val="none"/>
          <w:lang w:eastAsia="zh-CN"/>
        </w:rPr>
        <w:t>买受人</w:t>
      </w:r>
      <w:r>
        <w:rPr>
          <w:rFonts w:hint="eastAsia" w:ascii="仿宋_GB2312" w:hAnsi="仿宋_GB2312" w:eastAsia="仿宋_GB2312" w:cs="仿宋_GB2312"/>
          <w:color w:val="000000"/>
          <w:sz w:val="32"/>
          <w:szCs w:val="32"/>
          <w:highlight w:val="none"/>
        </w:rPr>
        <w:t>不调整，由此产生的能耗损失费用由</w:t>
      </w:r>
      <w:r>
        <w:rPr>
          <w:rFonts w:hint="eastAsia" w:ascii="仿宋_GB2312" w:hAnsi="仿宋_GB2312" w:eastAsia="仿宋_GB2312" w:cs="仿宋_GB2312"/>
          <w:color w:val="000000"/>
          <w:sz w:val="32"/>
          <w:szCs w:val="32"/>
          <w:highlight w:val="none"/>
          <w:lang w:eastAsia="zh-CN"/>
        </w:rPr>
        <w:t>买受人</w:t>
      </w:r>
      <w:r>
        <w:rPr>
          <w:rFonts w:hint="eastAsia" w:ascii="仿宋_GB2312" w:hAnsi="仿宋_GB2312" w:eastAsia="仿宋_GB2312" w:cs="仿宋_GB2312"/>
          <w:color w:val="000000"/>
          <w:sz w:val="32"/>
          <w:szCs w:val="32"/>
          <w:highlight w:val="none"/>
        </w:rPr>
        <w:t>承担。</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.洗浴时间全天候开放。</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4.买受人</w:t>
      </w:r>
      <w:r>
        <w:rPr>
          <w:rFonts w:hint="eastAsia" w:ascii="仿宋_GB2312" w:hAnsi="仿宋_GB2312" w:eastAsia="仿宋_GB2312" w:cs="仿宋_GB2312"/>
          <w:color w:val="000000"/>
          <w:sz w:val="32"/>
          <w:szCs w:val="32"/>
          <w:highlight w:val="none"/>
        </w:rPr>
        <w:t>必须做好安全施工、安全运行等措施，若施工、运行中出现的安全问题，</w:t>
      </w:r>
      <w:r>
        <w:rPr>
          <w:rFonts w:hint="eastAsia" w:ascii="仿宋_GB2312" w:hAnsi="仿宋_GB2312" w:eastAsia="仿宋_GB2312" w:cs="仿宋_GB2312"/>
          <w:color w:val="000000"/>
          <w:sz w:val="32"/>
          <w:szCs w:val="32"/>
          <w:highlight w:val="none"/>
          <w:lang w:val="en-US" w:eastAsia="zh-CN"/>
        </w:rPr>
        <w:t>买受人</w:t>
      </w:r>
      <w:r>
        <w:rPr>
          <w:rFonts w:hint="eastAsia" w:ascii="仿宋_GB2312" w:hAnsi="仿宋_GB2312" w:eastAsia="仿宋_GB2312" w:cs="仿宋_GB2312"/>
          <w:color w:val="000000"/>
          <w:sz w:val="32"/>
          <w:szCs w:val="32"/>
          <w:highlight w:val="none"/>
        </w:rPr>
        <w:t>承担全部责任，与</w:t>
      </w:r>
      <w:r>
        <w:rPr>
          <w:rFonts w:hint="eastAsia" w:ascii="仿宋_GB2312" w:hAnsi="仿宋_GB2312" w:eastAsia="仿宋_GB2312" w:cs="仿宋_GB2312"/>
          <w:color w:val="000000"/>
          <w:sz w:val="32"/>
          <w:szCs w:val="32"/>
          <w:highlight w:val="none"/>
          <w:lang w:eastAsia="zh-CN"/>
        </w:rPr>
        <w:t>校方</w:t>
      </w:r>
      <w:r>
        <w:rPr>
          <w:rFonts w:hint="eastAsia" w:ascii="仿宋_GB2312" w:hAnsi="仿宋_GB2312" w:eastAsia="仿宋_GB2312" w:cs="仿宋_GB2312"/>
          <w:color w:val="000000"/>
          <w:sz w:val="32"/>
          <w:szCs w:val="32"/>
          <w:highlight w:val="none"/>
        </w:rPr>
        <w:t>无关。</w:t>
      </w:r>
      <w:r>
        <w:rPr>
          <w:rFonts w:hint="eastAsia" w:ascii="仿宋_GB2312" w:hAnsi="仿宋_GB2312" w:eastAsia="仿宋_GB2312" w:cs="仿宋_GB2312"/>
          <w:color w:val="000000"/>
          <w:sz w:val="32"/>
          <w:szCs w:val="32"/>
          <w:highlight w:val="none"/>
          <w:lang w:eastAsia="zh-CN"/>
        </w:rPr>
        <w:t>买</w:t>
      </w:r>
      <w:r>
        <w:rPr>
          <w:rFonts w:hint="eastAsia" w:ascii="仿宋_GB2312" w:hAnsi="仿宋_GB2312" w:eastAsia="仿宋_GB2312" w:cs="仿宋_GB2312"/>
          <w:color w:val="000000"/>
          <w:sz w:val="32"/>
          <w:szCs w:val="32"/>
          <w:highlight w:val="none"/>
          <w:lang w:val="en-US" w:eastAsia="zh-CN"/>
        </w:rPr>
        <w:t>受</w:t>
      </w:r>
      <w:r>
        <w:rPr>
          <w:rFonts w:hint="eastAsia" w:ascii="仿宋_GB2312" w:hAnsi="仿宋_GB2312" w:eastAsia="仿宋_GB2312" w:cs="仿宋_GB2312"/>
          <w:color w:val="000000"/>
          <w:sz w:val="32"/>
          <w:szCs w:val="32"/>
          <w:highlight w:val="none"/>
          <w:lang w:eastAsia="zh-CN"/>
        </w:rPr>
        <w:t>人</w:t>
      </w:r>
      <w:r>
        <w:rPr>
          <w:rFonts w:hint="eastAsia" w:ascii="仿宋_GB2312" w:hAnsi="仿宋_GB2312" w:eastAsia="仿宋_GB2312" w:cs="仿宋_GB2312"/>
          <w:color w:val="000000"/>
          <w:sz w:val="32"/>
          <w:szCs w:val="32"/>
          <w:highlight w:val="none"/>
        </w:rPr>
        <w:t>应负责与本项目有关的责任保险、人身保险和财产保险，并承担保险费。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买</w:t>
      </w:r>
      <w:r>
        <w:rPr>
          <w:rFonts w:hint="eastAsia" w:ascii="仿宋_GB2312" w:hAnsi="仿宋_GB2312" w:eastAsia="仿宋_GB2312" w:cs="仿宋_GB2312"/>
          <w:color w:val="000000"/>
          <w:sz w:val="32"/>
          <w:szCs w:val="32"/>
          <w:highlight w:val="none"/>
          <w:lang w:val="en-US" w:eastAsia="zh-CN"/>
        </w:rPr>
        <w:t>受</w:t>
      </w:r>
      <w:r>
        <w:rPr>
          <w:rFonts w:hint="eastAsia" w:ascii="仿宋_GB2312" w:hAnsi="仿宋_GB2312" w:eastAsia="仿宋_GB2312" w:cs="仿宋_GB2312"/>
          <w:color w:val="000000"/>
          <w:sz w:val="32"/>
          <w:szCs w:val="32"/>
          <w:highlight w:val="none"/>
          <w:lang w:eastAsia="zh-CN"/>
        </w:rPr>
        <w:t>人</w:t>
      </w:r>
      <w:r>
        <w:rPr>
          <w:rFonts w:hint="eastAsia" w:ascii="仿宋_GB2312" w:hAnsi="仿宋_GB2312" w:eastAsia="仿宋_GB2312" w:cs="仿宋_GB2312"/>
          <w:color w:val="000000"/>
          <w:sz w:val="32"/>
          <w:szCs w:val="32"/>
          <w:highlight w:val="none"/>
        </w:rPr>
        <w:t>提供专业维修人员在校内设置专业维修人员，负责日常设备维护、检修、维修、日常运行管理等工作，保证本项目各系统正常运行，承担维护、维修项目、办公水、电费和管理人员等费用，提供完成检修和维修或更换任务的处置方案，提高服务学生满意度的有效举措。</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故障响应时间：在接到故障报告后1小时内到达现场，到场后2小时内完全解决故障问题。</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买</w:t>
      </w:r>
      <w:r>
        <w:rPr>
          <w:rFonts w:hint="eastAsia" w:ascii="仿宋_GB2312" w:hAnsi="仿宋_GB2312" w:eastAsia="仿宋_GB2312" w:cs="仿宋_GB2312"/>
          <w:color w:val="000000"/>
          <w:sz w:val="32"/>
          <w:szCs w:val="32"/>
          <w:highlight w:val="none"/>
          <w:lang w:val="en-US" w:eastAsia="zh-CN"/>
        </w:rPr>
        <w:t>受</w:t>
      </w:r>
      <w:r>
        <w:rPr>
          <w:rFonts w:hint="eastAsia" w:ascii="仿宋_GB2312" w:hAnsi="仿宋_GB2312" w:eastAsia="仿宋_GB2312" w:cs="仿宋_GB2312"/>
          <w:color w:val="000000"/>
          <w:sz w:val="32"/>
          <w:szCs w:val="32"/>
          <w:highlight w:val="none"/>
          <w:lang w:eastAsia="zh-CN"/>
        </w:rPr>
        <w:t>人</w:t>
      </w:r>
      <w:r>
        <w:rPr>
          <w:rFonts w:hint="eastAsia" w:ascii="仿宋_GB2312" w:hAnsi="仿宋_GB2312" w:eastAsia="仿宋_GB2312" w:cs="仿宋_GB2312"/>
          <w:color w:val="000000"/>
          <w:sz w:val="32"/>
          <w:szCs w:val="32"/>
          <w:highlight w:val="none"/>
        </w:rPr>
        <w:t>在本项目内提供的设备、管理、服务等需要满足智能化、数字化要求，</w:t>
      </w:r>
      <w:r>
        <w:rPr>
          <w:rFonts w:hint="eastAsia" w:ascii="仿宋_GB2312" w:hAnsi="仿宋_GB2312" w:eastAsia="仿宋_GB2312" w:cs="仿宋_GB2312"/>
          <w:color w:val="000000"/>
          <w:sz w:val="32"/>
          <w:szCs w:val="32"/>
          <w:highlight w:val="none"/>
          <w:lang w:eastAsia="zh-CN"/>
        </w:rPr>
        <w:t>买</w:t>
      </w:r>
      <w:r>
        <w:rPr>
          <w:rFonts w:hint="eastAsia" w:ascii="仿宋_GB2312" w:hAnsi="仿宋_GB2312" w:eastAsia="仿宋_GB2312" w:cs="仿宋_GB2312"/>
          <w:color w:val="000000"/>
          <w:sz w:val="32"/>
          <w:szCs w:val="32"/>
          <w:highlight w:val="none"/>
          <w:lang w:val="en-US" w:eastAsia="zh-CN"/>
        </w:rPr>
        <w:t>受</w:t>
      </w:r>
      <w:r>
        <w:rPr>
          <w:rFonts w:hint="eastAsia" w:ascii="仿宋_GB2312" w:hAnsi="仿宋_GB2312" w:eastAsia="仿宋_GB2312" w:cs="仿宋_GB2312"/>
          <w:color w:val="000000"/>
          <w:sz w:val="32"/>
          <w:szCs w:val="32"/>
          <w:highlight w:val="none"/>
          <w:lang w:eastAsia="zh-CN"/>
        </w:rPr>
        <w:t>人</w:t>
      </w:r>
      <w:r>
        <w:rPr>
          <w:rFonts w:hint="eastAsia" w:ascii="仿宋_GB2312" w:hAnsi="仿宋_GB2312" w:eastAsia="仿宋_GB2312" w:cs="仿宋_GB2312"/>
          <w:color w:val="000000"/>
          <w:sz w:val="32"/>
          <w:szCs w:val="32"/>
          <w:highlight w:val="none"/>
        </w:rPr>
        <w:t>所投设备归</w:t>
      </w:r>
      <w:r>
        <w:rPr>
          <w:rFonts w:hint="eastAsia" w:ascii="仿宋_GB2312" w:hAnsi="仿宋_GB2312" w:eastAsia="仿宋_GB2312" w:cs="仿宋_GB2312"/>
          <w:color w:val="000000"/>
          <w:sz w:val="32"/>
          <w:szCs w:val="32"/>
          <w:highlight w:val="none"/>
          <w:lang w:eastAsia="zh-CN"/>
        </w:rPr>
        <w:t>买</w:t>
      </w:r>
      <w:r>
        <w:rPr>
          <w:rFonts w:hint="eastAsia" w:ascii="仿宋_GB2312" w:hAnsi="仿宋_GB2312" w:eastAsia="仿宋_GB2312" w:cs="仿宋_GB2312"/>
          <w:color w:val="000000"/>
          <w:sz w:val="32"/>
          <w:szCs w:val="32"/>
          <w:highlight w:val="none"/>
          <w:lang w:val="en-US" w:eastAsia="zh-CN"/>
        </w:rPr>
        <w:t>受</w:t>
      </w:r>
      <w:r>
        <w:rPr>
          <w:rFonts w:hint="eastAsia" w:ascii="仿宋_GB2312" w:hAnsi="仿宋_GB2312" w:eastAsia="仿宋_GB2312" w:cs="仿宋_GB2312"/>
          <w:color w:val="000000"/>
          <w:sz w:val="32"/>
          <w:szCs w:val="32"/>
          <w:highlight w:val="none"/>
          <w:lang w:eastAsia="zh-CN"/>
        </w:rPr>
        <w:t>人</w:t>
      </w:r>
      <w:r>
        <w:rPr>
          <w:rFonts w:hint="eastAsia" w:ascii="仿宋_GB2312" w:hAnsi="仿宋_GB2312" w:eastAsia="仿宋_GB2312" w:cs="仿宋_GB2312"/>
          <w:color w:val="000000"/>
          <w:sz w:val="32"/>
          <w:szCs w:val="32"/>
          <w:highlight w:val="none"/>
        </w:rPr>
        <w:t>所有。</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8</w:t>
      </w:r>
      <w:r>
        <w:rPr>
          <w:rFonts w:hint="eastAsia" w:ascii="仿宋_GB2312" w:hAnsi="仿宋_GB2312" w:eastAsia="仿宋_GB2312" w:cs="仿宋_GB2312"/>
          <w:color w:val="000000"/>
          <w:sz w:val="32"/>
          <w:szCs w:val="32"/>
          <w:highlight w:val="none"/>
        </w:rPr>
        <w:t>.在本项目建造施工、运营过程中发生的安全问题由</w:t>
      </w:r>
      <w:r>
        <w:rPr>
          <w:rFonts w:hint="eastAsia" w:ascii="仿宋_GB2312" w:hAnsi="仿宋_GB2312" w:eastAsia="仿宋_GB2312" w:cs="仿宋_GB2312"/>
          <w:color w:val="000000"/>
          <w:sz w:val="32"/>
          <w:szCs w:val="32"/>
          <w:highlight w:val="none"/>
          <w:lang w:eastAsia="zh-CN"/>
        </w:rPr>
        <w:t>买</w:t>
      </w:r>
      <w:r>
        <w:rPr>
          <w:rFonts w:hint="eastAsia" w:ascii="仿宋_GB2312" w:hAnsi="仿宋_GB2312" w:eastAsia="仿宋_GB2312" w:cs="仿宋_GB2312"/>
          <w:color w:val="000000"/>
          <w:sz w:val="32"/>
          <w:szCs w:val="32"/>
          <w:highlight w:val="none"/>
          <w:lang w:val="en-US" w:eastAsia="zh-CN"/>
        </w:rPr>
        <w:t>受</w:t>
      </w:r>
      <w:r>
        <w:rPr>
          <w:rFonts w:hint="eastAsia" w:ascii="仿宋_GB2312" w:hAnsi="仿宋_GB2312" w:eastAsia="仿宋_GB2312" w:cs="仿宋_GB2312"/>
          <w:color w:val="000000"/>
          <w:sz w:val="32"/>
          <w:szCs w:val="32"/>
          <w:highlight w:val="none"/>
          <w:lang w:eastAsia="zh-CN"/>
        </w:rPr>
        <w:t>人</w:t>
      </w:r>
      <w:r>
        <w:rPr>
          <w:rFonts w:hint="eastAsia" w:ascii="仿宋_GB2312" w:hAnsi="仿宋_GB2312" w:eastAsia="仿宋_GB2312" w:cs="仿宋_GB2312"/>
          <w:color w:val="000000"/>
          <w:sz w:val="32"/>
          <w:szCs w:val="32"/>
          <w:highlight w:val="none"/>
        </w:rPr>
        <w:t>负责，如出现人身事故及财产损失的，由</w:t>
      </w:r>
      <w:r>
        <w:rPr>
          <w:rFonts w:hint="eastAsia" w:ascii="仿宋_GB2312" w:hAnsi="仿宋_GB2312" w:eastAsia="仿宋_GB2312" w:cs="仿宋_GB2312"/>
          <w:color w:val="000000"/>
          <w:sz w:val="32"/>
          <w:szCs w:val="32"/>
          <w:highlight w:val="none"/>
          <w:lang w:eastAsia="zh-CN"/>
        </w:rPr>
        <w:t>买</w:t>
      </w:r>
      <w:r>
        <w:rPr>
          <w:rFonts w:hint="eastAsia" w:ascii="仿宋_GB2312" w:hAnsi="仿宋_GB2312" w:eastAsia="仿宋_GB2312" w:cs="仿宋_GB2312"/>
          <w:color w:val="000000"/>
          <w:sz w:val="32"/>
          <w:szCs w:val="32"/>
          <w:highlight w:val="none"/>
          <w:lang w:val="en-US" w:eastAsia="zh-CN"/>
        </w:rPr>
        <w:t>受</w:t>
      </w:r>
      <w:r>
        <w:rPr>
          <w:rFonts w:hint="eastAsia" w:ascii="仿宋_GB2312" w:hAnsi="仿宋_GB2312" w:eastAsia="仿宋_GB2312" w:cs="仿宋_GB2312"/>
          <w:color w:val="000000"/>
          <w:sz w:val="32"/>
          <w:szCs w:val="32"/>
          <w:highlight w:val="none"/>
          <w:lang w:eastAsia="zh-CN"/>
        </w:rPr>
        <w:t>人</w:t>
      </w:r>
      <w:r>
        <w:rPr>
          <w:rFonts w:hint="eastAsia" w:ascii="仿宋_GB2312" w:hAnsi="仿宋_GB2312" w:eastAsia="仿宋_GB2312" w:cs="仿宋_GB2312"/>
          <w:color w:val="000000"/>
          <w:sz w:val="32"/>
          <w:szCs w:val="32"/>
          <w:highlight w:val="none"/>
        </w:rPr>
        <w:t>负责协调、处理，并承担全部责任。</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9</w:t>
      </w:r>
      <w:r>
        <w:rPr>
          <w:rFonts w:hint="eastAsia" w:ascii="仿宋_GB2312" w:hAnsi="仿宋_GB2312" w:eastAsia="仿宋_GB2312" w:cs="仿宋_GB2312"/>
          <w:color w:val="000000"/>
          <w:sz w:val="32"/>
          <w:szCs w:val="32"/>
          <w:highlight w:val="none"/>
        </w:rPr>
        <w:t>.未经</w:t>
      </w:r>
      <w:r>
        <w:rPr>
          <w:rFonts w:hint="eastAsia" w:ascii="仿宋_GB2312" w:hAnsi="仿宋_GB2312" w:eastAsia="仿宋_GB2312" w:cs="仿宋_GB2312"/>
          <w:color w:val="000000"/>
          <w:sz w:val="32"/>
          <w:szCs w:val="32"/>
          <w:highlight w:val="none"/>
          <w:lang w:eastAsia="zh-CN"/>
        </w:rPr>
        <w:t>校方</w:t>
      </w:r>
      <w:r>
        <w:rPr>
          <w:rFonts w:hint="eastAsia" w:ascii="仿宋_GB2312" w:hAnsi="仿宋_GB2312" w:eastAsia="仿宋_GB2312" w:cs="仿宋_GB2312"/>
          <w:color w:val="000000"/>
          <w:sz w:val="32"/>
          <w:szCs w:val="32"/>
          <w:highlight w:val="none"/>
        </w:rPr>
        <w:t>书面同意，</w:t>
      </w:r>
      <w:r>
        <w:rPr>
          <w:rFonts w:hint="eastAsia" w:ascii="仿宋_GB2312" w:hAnsi="仿宋_GB2312" w:eastAsia="仿宋_GB2312" w:cs="仿宋_GB2312"/>
          <w:color w:val="000000"/>
          <w:sz w:val="32"/>
          <w:szCs w:val="32"/>
          <w:highlight w:val="none"/>
          <w:lang w:eastAsia="zh-CN"/>
        </w:rPr>
        <w:t>买</w:t>
      </w:r>
      <w:r>
        <w:rPr>
          <w:rFonts w:hint="eastAsia" w:ascii="仿宋_GB2312" w:hAnsi="仿宋_GB2312" w:eastAsia="仿宋_GB2312" w:cs="仿宋_GB2312"/>
          <w:color w:val="000000"/>
          <w:sz w:val="32"/>
          <w:szCs w:val="32"/>
          <w:highlight w:val="none"/>
          <w:lang w:val="en-US" w:eastAsia="zh-CN"/>
        </w:rPr>
        <w:t>受</w:t>
      </w:r>
      <w:r>
        <w:rPr>
          <w:rFonts w:hint="eastAsia" w:ascii="仿宋_GB2312" w:hAnsi="仿宋_GB2312" w:eastAsia="仿宋_GB2312" w:cs="仿宋_GB2312"/>
          <w:color w:val="000000"/>
          <w:sz w:val="32"/>
          <w:szCs w:val="32"/>
          <w:highlight w:val="none"/>
          <w:lang w:eastAsia="zh-CN"/>
        </w:rPr>
        <w:t>人</w:t>
      </w:r>
      <w:r>
        <w:rPr>
          <w:rFonts w:hint="eastAsia" w:ascii="仿宋_GB2312" w:hAnsi="仿宋_GB2312" w:eastAsia="仿宋_GB2312" w:cs="仿宋_GB2312"/>
          <w:color w:val="000000"/>
          <w:sz w:val="32"/>
          <w:szCs w:val="32"/>
          <w:highlight w:val="none"/>
        </w:rPr>
        <w:t>不得因任何事由擅自调整本项目内各种收费价格。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zN2E1NjVkMzU0ZmJlZDU4N2NhOTdmMDc3NDFjY2QifQ=="/>
  </w:docVars>
  <w:rsids>
    <w:rsidRoot w:val="307C1488"/>
    <w:rsid w:val="307C1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heme="minorHAnsi" w:hAnsiTheme="minorHAnsi" w:eastAsiaTheme="minorEastAsia" w:cstheme="minorBidi"/>
      <w:sz w:val="21"/>
      <w:szCs w:val="22"/>
    </w:rPr>
  </w:style>
  <w:style w:type="paragraph" w:styleId="9">
    <w:name w:val="heading 1"/>
    <w:basedOn w:val="1"/>
    <w:next w:val="1"/>
    <w:link w:val="12"/>
    <w:qFormat/>
    <w:uiPriority w:val="9"/>
    <w:pPr>
      <w:spacing w:before="340" w:after="330" w:line="578" w:lineRule="auto"/>
      <w:outlineLvl w:val="0"/>
    </w:pPr>
    <w:rPr>
      <w:b/>
      <w:bCs/>
      <w:kern w:val="44"/>
      <w:sz w:val="44"/>
      <w:szCs w:val="44"/>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6"/>
    <w:qFormat/>
    <w:uiPriority w:val="0"/>
    <w:pPr>
      <w:ind w:firstLine="420" w:firstLineChars="100"/>
    </w:pPr>
  </w:style>
  <w:style w:type="paragraph" w:styleId="3">
    <w:name w:val="Body Text"/>
    <w:basedOn w:val="1"/>
    <w:next w:val="4"/>
    <w:qFormat/>
    <w:uiPriority w:val="1"/>
    <w:pPr>
      <w:spacing w:before="29"/>
      <w:ind w:left="154"/>
    </w:pPr>
    <w:rPr>
      <w:rFonts w:ascii="宋体" w:hAnsi="宋体" w:eastAsia="宋体"/>
      <w:sz w:val="24"/>
      <w:szCs w:val="24"/>
    </w:rPr>
  </w:style>
  <w:style w:type="paragraph" w:styleId="4">
    <w:name w:val="Body Text 2"/>
    <w:basedOn w:val="1"/>
    <w:next w:val="5"/>
    <w:qFormat/>
    <w:uiPriority w:val="99"/>
    <w:pPr>
      <w:ind w:firstLine="562" w:firstLineChars="200"/>
    </w:pPr>
    <w:rPr>
      <w:rFonts w:ascii="Verdana" w:hAnsi="Verdana" w:eastAsia="仿宋_GB2312"/>
      <w:sz w:val="24"/>
      <w:lang w:eastAsia="en-US"/>
    </w:rPr>
  </w:style>
  <w:style w:type="paragraph" w:styleId="5">
    <w:name w:val="Body Text Indent 3"/>
    <w:basedOn w:val="1"/>
    <w:qFormat/>
    <w:uiPriority w:val="0"/>
    <w:pPr>
      <w:spacing w:after="120"/>
      <w:ind w:left="420" w:leftChars="200"/>
    </w:pPr>
    <w:rPr>
      <w:sz w:val="16"/>
      <w:szCs w:val="16"/>
    </w:rPr>
  </w:style>
  <w:style w:type="paragraph" w:styleId="6">
    <w:name w:val="Body Text First Indent 2"/>
    <w:basedOn w:val="7"/>
    <w:next w:val="1"/>
    <w:qFormat/>
    <w:uiPriority w:val="0"/>
    <w:pPr>
      <w:ind w:firstLine="420" w:firstLineChars="200"/>
    </w:pPr>
  </w:style>
  <w:style w:type="paragraph" w:styleId="7">
    <w:name w:val="Body Text Indent"/>
    <w:basedOn w:val="1"/>
    <w:next w:val="8"/>
    <w:qFormat/>
    <w:uiPriority w:val="0"/>
    <w:pPr>
      <w:spacing w:after="120" w:afterLines="0"/>
      <w:ind w:left="420" w:leftChars="200"/>
    </w:pPr>
  </w:style>
  <w:style w:type="paragraph" w:styleId="8">
    <w:name w:val="envelope return"/>
    <w:basedOn w:val="1"/>
    <w:qFormat/>
    <w:uiPriority w:val="0"/>
    <w:pPr>
      <w:snapToGrid w:val="0"/>
    </w:pPr>
    <w:rPr>
      <w:rFonts w:ascii="Arial" w:hAnsi="Arial"/>
    </w:rPr>
  </w:style>
  <w:style w:type="character" w:customStyle="1" w:styleId="12">
    <w:name w:val="Heading 1 Char_08ce856d-6113-4fc1-8c1d-938fd5f75051"/>
    <w:basedOn w:val="11"/>
    <w:link w:val="9"/>
    <w:qFormat/>
    <w:uiPriority w:val="9"/>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2026-06-18T02:53:00Z</dcterms:created>
  <dc:creator>苏颖慧</dc:creator>
  <cp:lastModifiedBy>苏颖慧</cp:lastModifiedBy>
  <dcterms:modified xsi:type="dcterms:W3CDTF">2026-06-18T03:11:57Z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6A7213807F254F14B3A2BA80951C4C11_11</vt:lpwstr>
  </property>
</Properties>
</file>