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38D60A">
      <w:pPr>
        <w:widowControl w:val="0"/>
        <w:kinsoku/>
        <w:autoSpaceDE/>
        <w:autoSpaceDN/>
        <w:adjustRightInd/>
        <w:snapToGrid/>
        <w:spacing w:line="560" w:lineRule="exact"/>
        <w:jc w:val="center"/>
        <w:rPr>
          <w:rFonts w:hint="eastAsia" w:ascii="宋体" w:hAnsi="宋体" w:eastAsia="宋体" w:cs="宋体"/>
          <w:b/>
          <w:bCs/>
          <w:color w:val="auto"/>
          <w:kern w:val="2"/>
          <w:sz w:val="32"/>
          <w:szCs w:val="32"/>
          <w:highlight w:val="none"/>
          <w:lang w:eastAsia="zh-CN"/>
        </w:rPr>
      </w:pPr>
      <w:bookmarkStart w:id="3" w:name="_GoBack"/>
      <w:bookmarkStart w:id="0" w:name="OLE_LINK3"/>
      <w:r>
        <w:rPr>
          <w:rFonts w:hint="eastAsia" w:ascii="宋体" w:hAnsi="宋体" w:eastAsia="宋体" w:cs="宋体"/>
          <w:b/>
          <w:bCs/>
          <w:color w:val="auto"/>
          <w:kern w:val="2"/>
          <w:sz w:val="32"/>
          <w:szCs w:val="32"/>
          <w:highlight w:val="none"/>
          <w:lang w:eastAsia="zh-CN"/>
        </w:rPr>
        <w:t>石家庄铁路职业技术学院</w:t>
      </w:r>
    </w:p>
    <w:p w14:paraId="4E1D1D1C">
      <w:pPr>
        <w:widowControl w:val="0"/>
        <w:kinsoku/>
        <w:autoSpaceDE/>
        <w:autoSpaceDN/>
        <w:adjustRightInd/>
        <w:snapToGrid/>
        <w:spacing w:line="560" w:lineRule="exact"/>
        <w:jc w:val="center"/>
        <w:rPr>
          <w:rFonts w:ascii="Times New Roman" w:hAnsi="Times New Roman" w:eastAsia="宋体" w:cs="宋体"/>
          <w:b/>
          <w:bCs/>
          <w:color w:val="auto"/>
          <w:sz w:val="24"/>
          <w:szCs w:val="24"/>
          <w:highlight w:val="none"/>
          <w:lang w:eastAsia="zh-CN"/>
        </w:rPr>
      </w:pPr>
      <w:bookmarkStart w:id="1" w:name="OLE_LINK2"/>
      <w:r>
        <w:rPr>
          <w:rFonts w:hint="eastAsia" w:ascii="宋体" w:hAnsi="宋体" w:eastAsia="宋体" w:cs="宋体"/>
          <w:b/>
          <w:bCs/>
          <w:color w:val="auto"/>
          <w:kern w:val="2"/>
          <w:sz w:val="32"/>
          <w:szCs w:val="32"/>
          <w:highlight w:val="none"/>
          <w:lang w:val="en-US" w:eastAsia="zh-CN"/>
        </w:rPr>
        <w:t>松阳校区超市租赁</w:t>
      </w:r>
      <w:r>
        <w:rPr>
          <w:rFonts w:hint="eastAsia" w:ascii="宋体" w:hAnsi="宋体" w:eastAsia="宋体" w:cs="宋体"/>
          <w:b/>
          <w:bCs/>
          <w:color w:val="auto"/>
          <w:kern w:val="2"/>
          <w:sz w:val="32"/>
          <w:szCs w:val="32"/>
          <w:highlight w:val="none"/>
          <w:lang w:eastAsia="zh-CN"/>
        </w:rPr>
        <w:t>合同</w:t>
      </w:r>
      <w:bookmarkEnd w:id="0"/>
      <w:bookmarkEnd w:id="1"/>
    </w:p>
    <w:p w14:paraId="5B4E7E18">
      <w:pPr>
        <w:widowControl w:val="0"/>
        <w:kinsoku/>
        <w:snapToGrid/>
        <w:spacing w:line="520" w:lineRule="exact"/>
        <w:ind w:firstLine="482" w:firstLineChars="200"/>
        <w:jc w:val="both"/>
        <w:rPr>
          <w:rFonts w:ascii="Times New Roman" w:hAnsi="Times New Roman" w:eastAsia="宋体" w:cs="宋体"/>
          <w:b/>
          <w:bCs/>
          <w:color w:val="auto"/>
          <w:sz w:val="24"/>
          <w:szCs w:val="24"/>
          <w:highlight w:val="none"/>
          <w:lang w:eastAsia="zh-CN"/>
        </w:rPr>
      </w:pPr>
    </w:p>
    <w:p w14:paraId="4E599A87">
      <w:pPr>
        <w:widowControl w:val="0"/>
        <w:kinsoku/>
        <w:snapToGrid/>
        <w:spacing w:line="520" w:lineRule="exact"/>
        <w:ind w:firstLine="482" w:firstLineChars="200"/>
        <w:jc w:val="both"/>
        <w:rPr>
          <w:rFonts w:ascii="Times New Roman" w:hAnsi="Times New Roman" w:eastAsia="宋体" w:cs="宋体"/>
          <w:color w:val="auto"/>
          <w:sz w:val="24"/>
          <w:szCs w:val="24"/>
          <w:highlight w:val="none"/>
          <w:lang w:eastAsia="zh-CN"/>
        </w:rPr>
      </w:pPr>
      <w:r>
        <w:rPr>
          <w:rFonts w:ascii="Times New Roman" w:hAnsi="Times New Roman" w:eastAsia="宋体" w:cs="宋体"/>
          <w:b/>
          <w:bCs/>
          <w:color w:val="auto"/>
          <w:sz w:val="24"/>
          <w:szCs w:val="24"/>
          <w:highlight w:val="none"/>
          <w:lang w:eastAsia="zh-CN"/>
        </w:rPr>
        <w:t>甲方：石家庄铁路职业技术学院</w:t>
      </w:r>
    </w:p>
    <w:p w14:paraId="1F2C240E">
      <w:pPr>
        <w:widowControl w:val="0"/>
        <w:kinsoku/>
        <w:snapToGrid/>
        <w:spacing w:line="520" w:lineRule="exact"/>
        <w:ind w:firstLine="482" w:firstLineChars="200"/>
        <w:jc w:val="both"/>
        <w:rPr>
          <w:rFonts w:ascii="Times New Roman" w:hAnsi="Times New Roman" w:eastAsia="宋体" w:cs="宋体"/>
          <w:b/>
          <w:bCs/>
          <w:color w:val="auto"/>
          <w:sz w:val="24"/>
          <w:szCs w:val="24"/>
          <w:highlight w:val="none"/>
          <w:lang w:eastAsia="zh-CN"/>
        </w:rPr>
      </w:pPr>
      <w:r>
        <w:rPr>
          <w:rFonts w:ascii="Times New Roman" w:hAnsi="Times New Roman" w:eastAsia="宋体" w:cs="宋体"/>
          <w:b/>
          <w:bCs/>
          <w:color w:val="auto"/>
          <w:sz w:val="24"/>
          <w:szCs w:val="24"/>
          <w:highlight w:val="none"/>
          <w:lang w:eastAsia="zh-CN"/>
        </w:rPr>
        <w:t>乙方：</w:t>
      </w:r>
    </w:p>
    <w:p w14:paraId="420328D0">
      <w:pPr>
        <w:widowControl w:val="0"/>
        <w:kinsoku/>
        <w:snapToGrid/>
        <w:spacing w:line="520" w:lineRule="exact"/>
        <w:ind w:firstLine="480" w:firstLineChars="200"/>
        <w:jc w:val="both"/>
        <w:rPr>
          <w:rFonts w:ascii="Times New Roman" w:hAnsi="Times New Roman" w:eastAsia="宋体" w:cs="Times New Roman"/>
          <w:sz w:val="24"/>
          <w:szCs w:val="24"/>
          <w:highlight w:val="none"/>
          <w:lang w:eastAsia="zh-CN"/>
        </w:rPr>
      </w:pPr>
      <w:r>
        <w:rPr>
          <w:rFonts w:hint="eastAsia" w:ascii="Times New Roman" w:hAnsi="Times New Roman" w:eastAsia="宋体" w:cs="Times New Roman"/>
          <w:sz w:val="24"/>
          <w:szCs w:val="24"/>
          <w:highlight w:val="none"/>
          <w:lang w:eastAsia="zh-CN"/>
        </w:rPr>
        <w:t>甲乙双方根据石家庄铁路职业技术学院松阳校区部分场地租赁权（标的二：石家庄铁路职业技术学院松阳校区超市租赁权）的拍卖结果和服务管理要求，并经甲乙双方协商，签订本合同，拍卖公告和服务管理要求文件为本合同的组成部分，与本合同具有同等的法律效力</w:t>
      </w:r>
      <w:r>
        <w:rPr>
          <w:rFonts w:ascii="Times New Roman" w:hAnsi="Times New Roman" w:eastAsia="宋体" w:cs="Times New Roman"/>
          <w:sz w:val="24"/>
          <w:szCs w:val="24"/>
          <w:highlight w:val="none"/>
          <w:lang w:eastAsia="zh-CN"/>
        </w:rPr>
        <w:t>。</w:t>
      </w:r>
    </w:p>
    <w:p w14:paraId="63CE776F">
      <w:pPr>
        <w:widowControl w:val="0"/>
        <w:kinsoku/>
        <w:snapToGrid/>
        <w:spacing w:line="520" w:lineRule="exact"/>
        <w:ind w:firstLine="482" w:firstLineChars="200"/>
        <w:jc w:val="both"/>
        <w:rPr>
          <w:rFonts w:ascii="Times New Roman" w:hAnsi="Times New Roman" w:eastAsia="宋体" w:cs="宋体"/>
          <w:b/>
          <w:bCs/>
          <w:color w:val="auto"/>
          <w:sz w:val="24"/>
          <w:szCs w:val="24"/>
          <w:highlight w:val="none"/>
          <w:lang w:eastAsia="zh-CN"/>
        </w:rPr>
      </w:pPr>
      <w:r>
        <w:rPr>
          <w:rFonts w:hint="eastAsia" w:ascii="Times New Roman" w:hAnsi="Times New Roman" w:eastAsia="宋体" w:cs="宋体"/>
          <w:b/>
          <w:bCs/>
          <w:color w:val="auto"/>
          <w:sz w:val="24"/>
          <w:szCs w:val="24"/>
          <w:highlight w:val="none"/>
          <w:lang w:eastAsia="zh-CN"/>
        </w:rPr>
        <w:t>第一条</w:t>
      </w:r>
      <w:r>
        <w:rPr>
          <w:rFonts w:ascii="Times New Roman" w:hAnsi="Times New Roman" w:eastAsia="宋体" w:cs="宋体"/>
          <w:b/>
          <w:bCs/>
          <w:color w:val="auto"/>
          <w:sz w:val="24"/>
          <w:szCs w:val="24"/>
          <w:highlight w:val="none"/>
          <w:lang w:eastAsia="zh-CN"/>
        </w:rPr>
        <w:t>、</w:t>
      </w:r>
      <w:r>
        <w:rPr>
          <w:rFonts w:hint="eastAsia" w:ascii="Times New Roman" w:hAnsi="Times New Roman" w:eastAsia="宋体" w:cs="宋体"/>
          <w:b/>
          <w:bCs/>
          <w:color w:val="auto"/>
          <w:sz w:val="24"/>
          <w:szCs w:val="24"/>
          <w:highlight w:val="none"/>
          <w:lang w:eastAsia="zh-CN"/>
        </w:rPr>
        <w:t>合作范围</w:t>
      </w:r>
    </w:p>
    <w:p w14:paraId="08EF1FD0">
      <w:pPr>
        <w:widowControl w:val="0"/>
        <w:kinsoku/>
        <w:autoSpaceDE/>
        <w:autoSpaceDN/>
        <w:adjustRightInd/>
        <w:snapToGrid/>
        <w:spacing w:line="520" w:lineRule="exact"/>
        <w:ind w:firstLine="480" w:firstLineChars="200"/>
        <w:jc w:val="both"/>
        <w:rPr>
          <w:rFonts w:hint="eastAsia" w:ascii="宋体" w:hAnsi="宋体" w:cs="宋体"/>
          <w:kern w:val="0"/>
          <w:sz w:val="24"/>
          <w:highlight w:val="none"/>
        </w:rPr>
      </w:pPr>
      <w:r>
        <w:rPr>
          <w:rFonts w:hint="eastAsia" w:ascii="宋体" w:hAnsi="宋体" w:eastAsia="宋体" w:cs="宋体"/>
          <w:sz w:val="24"/>
          <w:szCs w:val="24"/>
          <w:highlight w:val="none"/>
          <w:lang w:eastAsia="zh-CN"/>
        </w:rPr>
        <w:t>甲方将</w:t>
      </w:r>
      <w:r>
        <w:rPr>
          <w:rFonts w:hint="eastAsia" w:ascii="宋体" w:hAnsi="宋体" w:cs="宋体"/>
          <w:sz w:val="24"/>
          <w:szCs w:val="24"/>
          <w:highlight w:val="none"/>
          <w:lang w:eastAsia="zh-CN"/>
        </w:rPr>
        <w:t>石家庄铁路职业技术学院</w:t>
      </w:r>
      <w:r>
        <w:rPr>
          <w:rFonts w:hint="eastAsia" w:ascii="宋体" w:hAnsi="宋体" w:eastAsia="宋体" w:cs="宋体"/>
          <w:sz w:val="24"/>
          <w:szCs w:val="24"/>
          <w:highlight w:val="none"/>
          <w:lang w:val="en-US" w:eastAsia="zh-CN"/>
        </w:rPr>
        <w:t>松阳校区超市租赁</w:t>
      </w:r>
      <w:r>
        <w:rPr>
          <w:rFonts w:hint="eastAsia" w:ascii="宋体" w:hAnsi="宋体" w:eastAsia="宋体" w:cs="宋体"/>
          <w:sz w:val="24"/>
          <w:szCs w:val="24"/>
          <w:highlight w:val="none"/>
          <w:lang w:eastAsia="zh-CN"/>
        </w:rPr>
        <w:t>给乙方，</w:t>
      </w:r>
      <w:r>
        <w:rPr>
          <w:rFonts w:ascii="Times New Roman" w:hAnsi="Times New Roman" w:eastAsia="宋体" w:cs="宋体"/>
          <w:color w:val="auto"/>
          <w:sz w:val="24"/>
          <w:szCs w:val="24"/>
          <w:highlight w:val="none"/>
          <w:lang w:eastAsia="zh-CN"/>
        </w:rPr>
        <w:t>乙方应在法律</w:t>
      </w:r>
      <w:r>
        <w:rPr>
          <w:rFonts w:hint="eastAsia" w:ascii="Times New Roman" w:hAnsi="Times New Roman" w:eastAsia="宋体" w:cs="宋体"/>
          <w:color w:val="auto"/>
          <w:sz w:val="24"/>
          <w:szCs w:val="24"/>
          <w:highlight w:val="none"/>
          <w:lang w:eastAsia="zh-CN"/>
        </w:rPr>
        <w:t>、双方约定</w:t>
      </w:r>
      <w:r>
        <w:rPr>
          <w:rFonts w:ascii="Times New Roman" w:hAnsi="Times New Roman" w:eastAsia="宋体" w:cs="宋体"/>
          <w:color w:val="auto"/>
          <w:sz w:val="24"/>
          <w:szCs w:val="24"/>
          <w:highlight w:val="none"/>
          <w:lang w:eastAsia="zh-CN"/>
        </w:rPr>
        <w:t>允许范围内经营</w:t>
      </w:r>
      <w:r>
        <w:rPr>
          <w:rFonts w:hint="eastAsia" w:ascii="Times New Roman" w:hAnsi="Times New Roman" w:eastAsia="宋体" w:cs="宋体"/>
          <w:color w:val="auto"/>
          <w:sz w:val="24"/>
          <w:szCs w:val="24"/>
          <w:highlight w:val="none"/>
          <w:lang w:eastAsia="zh-CN"/>
        </w:rPr>
        <w:t>，</w:t>
      </w:r>
      <w:r>
        <w:rPr>
          <w:rFonts w:ascii="Times New Roman" w:hAnsi="Times New Roman" w:eastAsia="宋体" w:cs="宋体"/>
          <w:color w:val="auto"/>
          <w:sz w:val="24"/>
          <w:szCs w:val="24"/>
          <w:highlight w:val="none"/>
          <w:lang w:eastAsia="zh-CN"/>
        </w:rPr>
        <w:t>严禁超范围经营</w:t>
      </w:r>
      <w:r>
        <w:rPr>
          <w:rFonts w:hint="eastAsia" w:ascii="Times New Roman" w:hAnsi="Times New Roman" w:eastAsia="宋体" w:cs="宋体"/>
          <w:color w:val="auto"/>
          <w:sz w:val="24"/>
          <w:szCs w:val="24"/>
          <w:highlight w:val="none"/>
          <w:lang w:eastAsia="zh-CN"/>
        </w:rPr>
        <w:t>，超市</w:t>
      </w:r>
      <w:r>
        <w:rPr>
          <w:rFonts w:hint="eastAsia" w:ascii="宋体" w:hAnsi="宋体" w:eastAsia="宋体" w:cs="宋体"/>
          <w:sz w:val="24"/>
          <w:szCs w:val="22"/>
          <w:highlight w:val="none"/>
          <w:lang w:eastAsia="zh-CN"/>
        </w:rPr>
        <w:t>位于石家庄铁路职业技术学院</w:t>
      </w:r>
      <w:r>
        <w:rPr>
          <w:rFonts w:hint="eastAsia" w:ascii="宋体" w:hAnsi="宋体" w:eastAsia="宋体" w:cs="宋体"/>
          <w:sz w:val="24"/>
          <w:szCs w:val="22"/>
          <w:highlight w:val="none"/>
          <w:lang w:val="en-US" w:eastAsia="zh-CN"/>
        </w:rPr>
        <w:t>松阳校区一期8#房食堂A</w:t>
      </w:r>
      <w:r>
        <w:rPr>
          <w:rFonts w:ascii="Times New Roman" w:hAnsi="Times New Roman" w:eastAsia="宋体" w:cs="宋体"/>
          <w:color w:val="auto"/>
          <w:sz w:val="24"/>
          <w:szCs w:val="24"/>
          <w:highlight w:val="none"/>
          <w:lang w:eastAsia="zh-CN"/>
        </w:rPr>
        <w:t>。</w:t>
      </w:r>
      <w:r>
        <w:rPr>
          <w:rFonts w:ascii="宋体" w:hAnsi="宋体"/>
          <w:color w:val="000000"/>
          <w:kern w:val="0"/>
          <w:sz w:val="24"/>
          <w:highlight w:val="none"/>
        </w:rPr>
        <w:t>甲方</w:t>
      </w:r>
      <w:r>
        <w:rPr>
          <w:rFonts w:hint="eastAsia" w:ascii="宋体" w:hAnsi="宋体" w:cs="宋体"/>
          <w:kern w:val="0"/>
          <w:sz w:val="24"/>
          <w:highlight w:val="none"/>
        </w:rPr>
        <w:t>提供场地、</w:t>
      </w:r>
      <w:r>
        <w:rPr>
          <w:rFonts w:hint="eastAsia" w:ascii="宋体" w:hAnsi="宋体" w:eastAsia="宋体" w:cs="宋体"/>
          <w:kern w:val="0"/>
          <w:sz w:val="24"/>
          <w:highlight w:val="none"/>
          <w:lang w:val="en-US" w:eastAsia="zh-CN"/>
        </w:rPr>
        <w:t>用</w:t>
      </w:r>
      <w:r>
        <w:rPr>
          <w:rFonts w:hint="eastAsia" w:ascii="宋体" w:hAnsi="宋体" w:cs="宋体"/>
          <w:kern w:val="0"/>
          <w:sz w:val="24"/>
          <w:highlight w:val="none"/>
        </w:rPr>
        <w:t>电接入条件；乙方</w:t>
      </w:r>
      <w:r>
        <w:rPr>
          <w:rFonts w:hint="eastAsia" w:ascii="宋体" w:hAnsi="宋体" w:cs="宋体"/>
          <w:kern w:val="0"/>
          <w:sz w:val="24"/>
          <w:highlight w:val="none"/>
          <w:lang w:val="en-US" w:eastAsia="zh-CN"/>
        </w:rPr>
        <w:t>租用甲方场地，</w:t>
      </w:r>
      <w:r>
        <w:rPr>
          <w:rFonts w:hint="eastAsia" w:ascii="宋体" w:hAnsi="宋体" w:cs="宋体"/>
          <w:kern w:val="0"/>
          <w:sz w:val="24"/>
          <w:highlight w:val="none"/>
        </w:rPr>
        <w:t>负责安装符合国家相关标准的水电计量装置，自行承担水、电、暖、网络等费用，每年向</w:t>
      </w:r>
      <w:r>
        <w:rPr>
          <w:rFonts w:hint="eastAsia" w:ascii="宋体" w:hAnsi="宋体" w:eastAsia="宋体" w:cs="宋体"/>
          <w:kern w:val="0"/>
          <w:sz w:val="24"/>
          <w:highlight w:val="none"/>
          <w:lang w:val="en-US" w:eastAsia="zh-CN"/>
        </w:rPr>
        <w:t>甲方</w:t>
      </w:r>
      <w:r>
        <w:rPr>
          <w:rFonts w:hint="eastAsia" w:ascii="宋体" w:hAnsi="宋体" w:cs="宋体"/>
          <w:kern w:val="0"/>
          <w:sz w:val="24"/>
          <w:highlight w:val="none"/>
        </w:rPr>
        <w:t>交纳相关费用。</w:t>
      </w:r>
      <w:r>
        <w:rPr>
          <w:rFonts w:hint="eastAsia" w:ascii="宋体" w:hAnsi="宋体" w:eastAsia="宋体" w:cs="宋体"/>
          <w:kern w:val="0"/>
          <w:sz w:val="24"/>
          <w:highlight w:val="none"/>
          <w:lang w:val="en-US" w:eastAsia="zh-CN"/>
        </w:rPr>
        <w:t>乙方</w:t>
      </w:r>
      <w:r>
        <w:rPr>
          <w:rFonts w:hint="eastAsia" w:ascii="宋体" w:hAnsi="宋体" w:cs="宋体"/>
          <w:kern w:val="0"/>
          <w:sz w:val="24"/>
          <w:highlight w:val="none"/>
          <w:lang w:val="en-US" w:eastAsia="zh-CN"/>
        </w:rPr>
        <w:t>自行</w:t>
      </w:r>
      <w:r>
        <w:rPr>
          <w:rFonts w:hint="eastAsia" w:ascii="宋体" w:hAnsi="宋体" w:cs="宋体"/>
          <w:kern w:val="0"/>
          <w:sz w:val="24"/>
          <w:highlight w:val="none"/>
        </w:rPr>
        <w:t>投资改造建设并</w:t>
      </w:r>
      <w:r>
        <w:rPr>
          <w:rFonts w:ascii="宋体" w:hAnsi="宋体"/>
          <w:color w:val="000000"/>
          <w:kern w:val="0"/>
          <w:sz w:val="24"/>
          <w:highlight w:val="none"/>
        </w:rPr>
        <w:t>实行独立核算、自主经营、自主用工、自负盈亏的经营和管理</w:t>
      </w:r>
      <w:r>
        <w:rPr>
          <w:rFonts w:hint="eastAsia" w:ascii="宋体" w:hAnsi="宋体" w:cs="宋体"/>
          <w:kern w:val="0"/>
          <w:sz w:val="24"/>
          <w:highlight w:val="none"/>
        </w:rPr>
        <w:t>，为学生提供</w:t>
      </w:r>
      <w:r>
        <w:rPr>
          <w:rFonts w:hint="eastAsia" w:ascii="宋体" w:hAnsi="宋体" w:cs="宋体"/>
          <w:kern w:val="0"/>
          <w:sz w:val="24"/>
          <w:highlight w:val="none"/>
          <w:lang w:val="en-US" w:eastAsia="zh-CN"/>
        </w:rPr>
        <w:t>超市</w:t>
      </w:r>
      <w:r>
        <w:rPr>
          <w:rFonts w:hint="eastAsia" w:ascii="宋体" w:hAnsi="宋体" w:cs="宋体"/>
          <w:kern w:val="0"/>
          <w:sz w:val="24"/>
          <w:highlight w:val="none"/>
        </w:rPr>
        <w:t>服务。</w:t>
      </w:r>
    </w:p>
    <w:p w14:paraId="7CFA2D5D">
      <w:pPr>
        <w:widowControl/>
        <w:shd w:val="clear" w:color="auto" w:fill="FFFFFF"/>
        <w:spacing w:line="560" w:lineRule="exact"/>
        <w:ind w:firstLine="480" w:firstLineChars="200"/>
        <w:jc w:val="left"/>
        <w:rPr>
          <w:rFonts w:hint="default" w:ascii="宋体" w:hAnsi="宋体" w:eastAsia="宋体"/>
          <w:b/>
          <w:color w:val="000000"/>
          <w:kern w:val="0"/>
          <w:sz w:val="24"/>
          <w:highlight w:val="none"/>
          <w:lang w:val="en-US" w:eastAsia="zh-CN"/>
        </w:rPr>
      </w:pPr>
      <w:r>
        <w:rPr>
          <w:rFonts w:ascii="宋体" w:hAnsi="宋体"/>
          <w:b/>
          <w:color w:val="000000"/>
          <w:kern w:val="0"/>
          <w:sz w:val="24"/>
          <w:highlight w:val="none"/>
        </w:rPr>
        <w:t>第二条</w:t>
      </w:r>
      <w:r>
        <w:rPr>
          <w:rFonts w:hint="eastAsia" w:ascii="宋体" w:hAnsi="宋体"/>
          <w:b/>
          <w:color w:val="000000"/>
          <w:kern w:val="0"/>
          <w:sz w:val="24"/>
          <w:highlight w:val="none"/>
        </w:rPr>
        <w:t xml:space="preserve">  合作</w:t>
      </w:r>
      <w:r>
        <w:rPr>
          <w:rFonts w:hint="eastAsia" w:ascii="宋体" w:hAnsi="宋体" w:eastAsia="宋体"/>
          <w:b/>
          <w:color w:val="000000"/>
          <w:kern w:val="0"/>
          <w:sz w:val="24"/>
          <w:highlight w:val="none"/>
          <w:lang w:val="en-US" w:eastAsia="zh-CN"/>
        </w:rPr>
        <w:t>年限及租金</w:t>
      </w:r>
    </w:p>
    <w:p w14:paraId="419C0F43">
      <w:pPr>
        <w:widowControl w:val="0"/>
        <w:kinsoku/>
        <w:snapToGrid/>
        <w:spacing w:line="520" w:lineRule="exact"/>
        <w:ind w:firstLine="480" w:firstLineChars="200"/>
        <w:jc w:val="both"/>
        <w:rPr>
          <w:rFonts w:hint="default" w:ascii="宋体" w:hAnsi="宋体" w:eastAsia="宋体"/>
          <w:kern w:val="0"/>
          <w:sz w:val="24"/>
          <w:highlight w:val="none"/>
          <w:lang w:val="en-US" w:eastAsia="zh-CN"/>
        </w:rPr>
      </w:pPr>
      <w:r>
        <w:rPr>
          <w:rFonts w:hint="eastAsia" w:ascii="宋体" w:hAnsi="宋体"/>
          <w:color w:val="000000"/>
          <w:kern w:val="0"/>
          <w:sz w:val="24"/>
          <w:highlight w:val="none"/>
        </w:rPr>
        <w:t>项目合作年限为</w:t>
      </w:r>
      <w:r>
        <w:rPr>
          <w:rFonts w:hint="eastAsia" w:ascii="宋体" w:hAnsi="宋体" w:eastAsia="宋体"/>
          <w:color w:val="000000"/>
          <w:kern w:val="0"/>
          <w:sz w:val="24"/>
          <w:highlight w:val="none"/>
          <w:u w:val="single"/>
          <w:lang w:val="en-US" w:eastAsia="zh-CN"/>
        </w:rPr>
        <w:t xml:space="preserve"> </w:t>
      </w:r>
      <w:r>
        <w:rPr>
          <w:rFonts w:hint="eastAsia" w:ascii="宋体" w:hAnsi="宋体"/>
          <w:color w:val="000000"/>
          <w:kern w:val="0"/>
          <w:sz w:val="24"/>
          <w:highlight w:val="none"/>
          <w:u w:val="single"/>
          <w:lang w:val="en-US" w:eastAsia="zh-CN"/>
        </w:rPr>
        <w:t xml:space="preserve">5 </w:t>
      </w:r>
      <w:r>
        <w:rPr>
          <w:rFonts w:hint="eastAsia" w:ascii="宋体" w:hAnsi="宋体"/>
          <w:kern w:val="0"/>
          <w:sz w:val="24"/>
          <w:highlight w:val="none"/>
        </w:rPr>
        <w:t>年</w:t>
      </w:r>
      <w:r>
        <w:rPr>
          <w:rFonts w:hint="eastAsia" w:ascii="宋体" w:hAnsi="宋体" w:eastAsia="宋体"/>
          <w:kern w:val="0"/>
          <w:sz w:val="24"/>
          <w:highlight w:val="none"/>
          <w:lang w:eastAsia="zh-CN"/>
        </w:rPr>
        <w:t>，</w:t>
      </w:r>
      <w:r>
        <w:rPr>
          <w:rFonts w:hint="eastAsia" w:ascii="宋体" w:hAnsi="宋体" w:eastAsia="宋体"/>
          <w:kern w:val="0"/>
          <w:sz w:val="24"/>
          <w:highlight w:val="none"/>
          <w:lang w:val="en-US" w:eastAsia="zh-CN"/>
        </w:rPr>
        <w:t>自</w:t>
      </w:r>
      <w:r>
        <w:rPr>
          <w:rFonts w:hint="eastAsia" w:ascii="宋体" w:hAnsi="宋体" w:eastAsia="宋体"/>
          <w:kern w:val="0"/>
          <w:sz w:val="24"/>
          <w:highlight w:val="none"/>
          <w:u w:val="single"/>
          <w:lang w:val="en-US" w:eastAsia="zh-CN"/>
        </w:rPr>
        <w:t xml:space="preserve">  2026   </w:t>
      </w:r>
      <w:r>
        <w:rPr>
          <w:rFonts w:hint="eastAsia" w:ascii="宋体" w:hAnsi="宋体" w:eastAsia="宋体"/>
          <w:kern w:val="0"/>
          <w:sz w:val="24"/>
          <w:highlight w:val="none"/>
          <w:lang w:val="en-US" w:eastAsia="zh-CN"/>
        </w:rPr>
        <w:t>年</w:t>
      </w:r>
      <w:r>
        <w:rPr>
          <w:rFonts w:hint="eastAsia" w:ascii="宋体" w:hAnsi="宋体" w:eastAsia="宋体"/>
          <w:kern w:val="0"/>
          <w:sz w:val="24"/>
          <w:highlight w:val="none"/>
          <w:u w:val="single"/>
          <w:lang w:val="en-US" w:eastAsia="zh-CN"/>
        </w:rPr>
        <w:t xml:space="preserve">     </w:t>
      </w:r>
      <w:r>
        <w:rPr>
          <w:rFonts w:hint="eastAsia" w:ascii="宋体" w:hAnsi="宋体" w:eastAsia="宋体"/>
          <w:kern w:val="0"/>
          <w:sz w:val="24"/>
          <w:highlight w:val="none"/>
          <w:lang w:val="en-US" w:eastAsia="zh-CN"/>
        </w:rPr>
        <w:t>月</w:t>
      </w:r>
      <w:r>
        <w:rPr>
          <w:rFonts w:hint="eastAsia" w:ascii="宋体" w:hAnsi="宋体" w:eastAsia="宋体"/>
          <w:kern w:val="0"/>
          <w:sz w:val="24"/>
          <w:highlight w:val="none"/>
          <w:u w:val="single"/>
          <w:lang w:val="en-US" w:eastAsia="zh-CN"/>
        </w:rPr>
        <w:t xml:space="preserve">    </w:t>
      </w:r>
      <w:r>
        <w:rPr>
          <w:rFonts w:hint="eastAsia" w:ascii="宋体" w:hAnsi="宋体" w:eastAsia="宋体"/>
          <w:kern w:val="0"/>
          <w:sz w:val="24"/>
          <w:highlight w:val="none"/>
          <w:lang w:val="en-US" w:eastAsia="zh-CN"/>
        </w:rPr>
        <w:t>日至</w:t>
      </w:r>
      <w:r>
        <w:rPr>
          <w:rFonts w:hint="eastAsia" w:ascii="宋体" w:hAnsi="宋体" w:eastAsia="宋体"/>
          <w:kern w:val="0"/>
          <w:sz w:val="24"/>
          <w:highlight w:val="none"/>
          <w:u w:val="single"/>
          <w:lang w:val="en-US" w:eastAsia="zh-CN"/>
        </w:rPr>
        <w:t xml:space="preserve">  2031  </w:t>
      </w:r>
      <w:r>
        <w:rPr>
          <w:rFonts w:hint="eastAsia" w:ascii="宋体" w:hAnsi="宋体" w:eastAsia="宋体"/>
          <w:kern w:val="0"/>
          <w:sz w:val="24"/>
          <w:highlight w:val="none"/>
          <w:lang w:val="en-US" w:eastAsia="zh-CN"/>
        </w:rPr>
        <w:t>年</w:t>
      </w:r>
      <w:r>
        <w:rPr>
          <w:rFonts w:hint="eastAsia" w:ascii="宋体" w:hAnsi="宋体" w:eastAsia="宋体"/>
          <w:kern w:val="0"/>
          <w:sz w:val="24"/>
          <w:highlight w:val="none"/>
          <w:u w:val="single"/>
          <w:lang w:val="en-US" w:eastAsia="zh-CN"/>
        </w:rPr>
        <w:t xml:space="preserve">     </w:t>
      </w:r>
      <w:r>
        <w:rPr>
          <w:rFonts w:hint="eastAsia" w:ascii="宋体" w:hAnsi="宋体" w:eastAsia="宋体"/>
          <w:kern w:val="0"/>
          <w:sz w:val="24"/>
          <w:highlight w:val="none"/>
          <w:lang w:val="en-US" w:eastAsia="zh-CN"/>
        </w:rPr>
        <w:t>月</w:t>
      </w:r>
      <w:r>
        <w:rPr>
          <w:rFonts w:hint="eastAsia" w:ascii="宋体" w:hAnsi="宋体" w:eastAsia="宋体"/>
          <w:kern w:val="0"/>
          <w:sz w:val="24"/>
          <w:highlight w:val="none"/>
          <w:u w:val="none"/>
          <w:lang w:val="en-US" w:eastAsia="zh-CN"/>
        </w:rPr>
        <w:t xml:space="preserve">      </w:t>
      </w:r>
      <w:r>
        <w:rPr>
          <w:rFonts w:hint="eastAsia" w:ascii="宋体" w:hAnsi="宋体" w:eastAsia="宋体"/>
          <w:kern w:val="0"/>
          <w:sz w:val="24"/>
          <w:highlight w:val="none"/>
          <w:u w:val="single"/>
          <w:lang w:val="en-US" w:eastAsia="zh-CN"/>
        </w:rPr>
        <w:t xml:space="preserve">  </w:t>
      </w:r>
      <w:r>
        <w:rPr>
          <w:rFonts w:hint="eastAsia" w:ascii="宋体" w:hAnsi="宋体" w:eastAsia="宋体"/>
          <w:kern w:val="0"/>
          <w:sz w:val="24"/>
          <w:highlight w:val="none"/>
          <w:lang w:val="en-US" w:eastAsia="zh-CN"/>
        </w:rPr>
        <w:t>日止。</w:t>
      </w:r>
    </w:p>
    <w:p w14:paraId="37E40401">
      <w:pPr>
        <w:widowControl w:val="0"/>
        <w:kinsoku/>
        <w:snapToGrid/>
        <w:spacing w:line="520" w:lineRule="exact"/>
        <w:ind w:firstLine="480" w:firstLineChars="200"/>
        <w:jc w:val="both"/>
        <w:rPr>
          <w:rFonts w:hint="default" w:ascii="Times New Roman" w:hAnsi="Times New Roman" w:eastAsia="宋体" w:cs="宋体"/>
          <w:color w:val="auto"/>
          <w:sz w:val="24"/>
          <w:szCs w:val="24"/>
          <w:highlight w:val="none"/>
          <w:lang w:val="en-US" w:eastAsia="zh-CN"/>
        </w:rPr>
      </w:pPr>
      <w:bookmarkStart w:id="2" w:name="OLE_LINK1"/>
      <w:r>
        <w:rPr>
          <w:rFonts w:hint="eastAsia" w:ascii="Times New Roman" w:hAnsi="Times New Roman" w:eastAsia="宋体" w:cs="宋体"/>
          <w:color w:val="auto"/>
          <w:sz w:val="24"/>
          <w:szCs w:val="24"/>
          <w:highlight w:val="none"/>
          <w:lang w:val="en-US" w:eastAsia="zh-CN"/>
        </w:rPr>
        <w:t>项目采用场地出租模式，租金</w:t>
      </w:r>
      <w:r>
        <w:rPr>
          <w:rFonts w:hint="eastAsia" w:ascii="Times New Roman" w:hAnsi="Times New Roman" w:eastAsia="宋体" w:cs="宋体"/>
          <w:color w:val="auto"/>
          <w:sz w:val="24"/>
          <w:szCs w:val="24"/>
          <w:highlight w:val="none"/>
          <w:u w:val="single"/>
          <w:lang w:val="en-US" w:eastAsia="zh-CN"/>
        </w:rPr>
        <w:t xml:space="preserve">          </w:t>
      </w:r>
      <w:r>
        <w:rPr>
          <w:rFonts w:hint="eastAsia" w:ascii="Times New Roman" w:hAnsi="Times New Roman" w:eastAsia="宋体" w:cs="宋体"/>
          <w:color w:val="auto"/>
          <w:sz w:val="24"/>
          <w:szCs w:val="24"/>
          <w:highlight w:val="none"/>
          <w:u w:val="none"/>
          <w:lang w:val="en-US" w:eastAsia="zh-CN"/>
        </w:rPr>
        <w:t>元/年</w:t>
      </w:r>
      <w:bookmarkEnd w:id="2"/>
      <w:r>
        <w:rPr>
          <w:rFonts w:hint="eastAsia" w:ascii="Times New Roman" w:hAnsi="Times New Roman" w:eastAsia="宋体" w:cs="宋体"/>
          <w:color w:val="auto"/>
          <w:sz w:val="24"/>
          <w:szCs w:val="24"/>
          <w:highlight w:val="none"/>
          <w:u w:val="none"/>
          <w:lang w:val="en-US" w:eastAsia="zh-CN"/>
        </w:rPr>
        <w:t>。第一年租金：须于2027年1月31日前全额缴纳；第二年至第五年租金：须在上一租赁年度期满前30日内缴纳。</w:t>
      </w:r>
      <w:r>
        <w:rPr>
          <w:rFonts w:hint="eastAsia" w:ascii="Times New Roman" w:hAnsi="Times New Roman" w:eastAsia="宋体" w:cs="宋体"/>
          <w:color w:val="auto"/>
          <w:sz w:val="24"/>
          <w:szCs w:val="24"/>
          <w:highlight w:val="none"/>
          <w:lang w:eastAsia="zh-CN"/>
        </w:rPr>
        <w:t>乙方应</w:t>
      </w:r>
      <w:r>
        <w:rPr>
          <w:rFonts w:hint="eastAsia" w:ascii="Times New Roman" w:hAnsi="Times New Roman" w:eastAsia="宋体" w:cs="宋体"/>
          <w:color w:val="auto"/>
          <w:sz w:val="24"/>
          <w:szCs w:val="24"/>
          <w:highlight w:val="none"/>
          <w:u w:val="none"/>
          <w:lang w:val="en-US" w:eastAsia="zh-CN"/>
        </w:rPr>
        <w:t>在签订合同后</w:t>
      </w:r>
      <w:r>
        <w:rPr>
          <w:rFonts w:hint="eastAsia" w:ascii="Times New Roman" w:hAnsi="Times New Roman" w:eastAsia="宋体" w:cs="宋体"/>
          <w:color w:val="auto"/>
          <w:sz w:val="24"/>
          <w:szCs w:val="24"/>
          <w:highlight w:val="none"/>
          <w:u w:val="single"/>
          <w:lang w:val="en-US" w:eastAsia="zh-CN"/>
        </w:rPr>
        <w:t xml:space="preserve"> 10</w:t>
      </w:r>
      <w:r>
        <w:rPr>
          <w:rFonts w:hint="eastAsia" w:ascii="Times New Roman" w:hAnsi="Times New Roman" w:eastAsia="宋体" w:cs="宋体"/>
          <w:color w:val="auto"/>
          <w:sz w:val="24"/>
          <w:szCs w:val="24"/>
          <w:highlight w:val="none"/>
          <w:u w:val="none"/>
          <w:lang w:val="en-US" w:eastAsia="zh-CN"/>
        </w:rPr>
        <w:t xml:space="preserve"> 个工作日内须</w:t>
      </w:r>
      <w:r>
        <w:rPr>
          <w:rFonts w:hint="eastAsia" w:ascii="Times New Roman" w:hAnsi="Times New Roman" w:eastAsia="宋体" w:cs="宋体"/>
          <w:color w:val="auto"/>
          <w:sz w:val="24"/>
          <w:szCs w:val="24"/>
          <w:highlight w:val="none"/>
          <w:lang w:eastAsia="zh-CN"/>
        </w:rPr>
        <w:t>向甲方</w:t>
      </w:r>
      <w:r>
        <w:rPr>
          <w:rFonts w:hint="eastAsia" w:ascii="Times New Roman" w:hAnsi="Times New Roman" w:eastAsia="宋体" w:cs="宋体"/>
          <w:color w:val="auto"/>
          <w:sz w:val="24"/>
          <w:szCs w:val="24"/>
          <w:highlight w:val="none"/>
          <w:u w:val="none"/>
          <w:lang w:val="en-US" w:eastAsia="zh-CN"/>
        </w:rPr>
        <w:t>缴纳租赁期</w:t>
      </w:r>
      <w:r>
        <w:rPr>
          <w:rFonts w:hint="eastAsia" w:ascii="Times New Roman" w:hAnsi="Times New Roman" w:eastAsia="宋体" w:cs="宋体"/>
          <w:color w:val="auto"/>
          <w:sz w:val="24"/>
          <w:szCs w:val="24"/>
          <w:highlight w:val="none"/>
          <w:u w:val="single"/>
          <w:lang w:val="en-US" w:eastAsia="zh-CN"/>
        </w:rPr>
        <w:t xml:space="preserve">  5  </w:t>
      </w:r>
      <w:r>
        <w:rPr>
          <w:rFonts w:hint="eastAsia" w:ascii="Times New Roman" w:hAnsi="Times New Roman" w:eastAsia="宋体" w:cs="宋体"/>
          <w:color w:val="auto"/>
          <w:sz w:val="24"/>
          <w:szCs w:val="24"/>
          <w:highlight w:val="none"/>
          <w:u w:val="none"/>
          <w:lang w:val="en-US" w:eastAsia="zh-CN"/>
        </w:rPr>
        <w:t>年总租金金额的10% 作为履约保证金，服务期满后甲方无息返还</w:t>
      </w:r>
      <w:r>
        <w:rPr>
          <w:rFonts w:hint="eastAsia" w:ascii="Times New Roman" w:hAnsi="Times New Roman" w:eastAsia="宋体" w:cs="宋体"/>
          <w:color w:val="auto"/>
          <w:sz w:val="24"/>
          <w:szCs w:val="24"/>
          <w:highlight w:val="none"/>
          <w:lang w:eastAsia="zh-CN"/>
        </w:rPr>
        <w:t>。</w:t>
      </w:r>
      <w:r>
        <w:rPr>
          <w:rFonts w:hint="eastAsia" w:ascii="Times New Roman" w:hAnsi="Times New Roman" w:eastAsia="宋体" w:cs="宋体"/>
          <w:color w:val="auto"/>
          <w:sz w:val="24"/>
          <w:szCs w:val="24"/>
          <w:highlight w:val="none"/>
          <w:lang w:val="en-US" w:eastAsia="zh-CN"/>
        </w:rPr>
        <w:t>甲方可将履约保证金用于应由乙方承担支付的各种费用（如违约金、所欠租金和相关费用、损失赔偿费等），履约保证金不足10%的，乙方应在15日内补足。</w:t>
      </w:r>
    </w:p>
    <w:p w14:paraId="2511674A">
      <w:pPr>
        <w:widowControl w:val="0"/>
        <w:kinsoku/>
        <w:snapToGrid/>
        <w:spacing w:line="520" w:lineRule="exact"/>
        <w:ind w:firstLine="480" w:firstLineChars="200"/>
        <w:jc w:val="both"/>
        <w:rPr>
          <w:rFonts w:hint="default" w:ascii="Times New Roman" w:hAnsi="Times New Roman" w:eastAsia="宋体" w:cs="宋体"/>
          <w:color w:val="auto"/>
          <w:sz w:val="24"/>
          <w:szCs w:val="24"/>
          <w:highlight w:val="none"/>
          <w:lang w:val="en-US" w:eastAsia="zh-CN"/>
        </w:rPr>
      </w:pPr>
      <w:r>
        <w:rPr>
          <w:rFonts w:hint="eastAsia" w:ascii="Times New Roman" w:hAnsi="Times New Roman" w:eastAsia="宋体" w:cs="宋体"/>
          <w:color w:val="auto"/>
          <w:sz w:val="24"/>
          <w:szCs w:val="24"/>
          <w:highlight w:val="none"/>
          <w:lang w:val="en-US" w:eastAsia="zh-CN"/>
        </w:rPr>
        <w:t>乙方未按期限缴纳租金的，每逾期一日，乙方应按逾期部分的万分之五的标准支付违约金；逾期超过</w:t>
      </w:r>
      <w:r>
        <w:rPr>
          <w:rFonts w:hint="eastAsia" w:ascii="Times New Roman" w:hAnsi="Times New Roman" w:eastAsia="宋体" w:cs="宋体"/>
          <w:color w:val="auto"/>
          <w:sz w:val="24"/>
          <w:szCs w:val="24"/>
          <w:highlight w:val="none"/>
          <w:u w:val="single"/>
          <w:lang w:val="en-US" w:eastAsia="zh-CN"/>
        </w:rPr>
        <w:t xml:space="preserve">        </w:t>
      </w:r>
      <w:r>
        <w:rPr>
          <w:rFonts w:hint="eastAsia" w:ascii="Times New Roman" w:hAnsi="Times New Roman" w:eastAsia="宋体" w:cs="宋体"/>
          <w:color w:val="auto"/>
          <w:sz w:val="24"/>
          <w:szCs w:val="24"/>
          <w:highlight w:val="none"/>
          <w:lang w:val="en-US" w:eastAsia="zh-CN"/>
        </w:rPr>
        <w:t>日的，甲方另有权终止合同。</w:t>
      </w:r>
    </w:p>
    <w:p w14:paraId="5DA87938">
      <w:pPr>
        <w:widowControl w:val="0"/>
        <w:kinsoku/>
        <w:snapToGrid/>
        <w:spacing w:line="520" w:lineRule="exact"/>
        <w:ind w:firstLine="482" w:firstLineChars="200"/>
        <w:jc w:val="both"/>
        <w:rPr>
          <w:rFonts w:ascii="Times New Roman" w:hAnsi="Times New Roman" w:eastAsia="宋体" w:cs="宋体"/>
          <w:b/>
          <w:bCs/>
          <w:color w:val="auto"/>
          <w:sz w:val="24"/>
          <w:szCs w:val="24"/>
          <w:highlight w:val="none"/>
          <w:lang w:eastAsia="zh-CN"/>
        </w:rPr>
      </w:pPr>
      <w:r>
        <w:rPr>
          <w:rFonts w:ascii="Times New Roman" w:hAnsi="Times New Roman" w:eastAsia="宋体" w:cs="宋体"/>
          <w:b/>
          <w:bCs/>
          <w:color w:val="auto"/>
          <w:sz w:val="24"/>
          <w:szCs w:val="24"/>
          <w:highlight w:val="none"/>
          <w:lang w:eastAsia="zh-CN"/>
        </w:rPr>
        <w:t>第</w:t>
      </w:r>
      <w:r>
        <w:rPr>
          <w:rFonts w:hint="eastAsia" w:ascii="Times New Roman" w:hAnsi="Times New Roman" w:eastAsia="宋体" w:cs="宋体"/>
          <w:b/>
          <w:bCs/>
          <w:color w:val="auto"/>
          <w:sz w:val="24"/>
          <w:szCs w:val="24"/>
          <w:highlight w:val="none"/>
          <w:lang w:eastAsia="zh-CN"/>
        </w:rPr>
        <w:t>三</w:t>
      </w:r>
      <w:r>
        <w:rPr>
          <w:rFonts w:ascii="Times New Roman" w:hAnsi="Times New Roman" w:eastAsia="宋体" w:cs="宋体"/>
          <w:b/>
          <w:bCs/>
          <w:color w:val="auto"/>
          <w:sz w:val="24"/>
          <w:szCs w:val="24"/>
          <w:highlight w:val="none"/>
          <w:lang w:eastAsia="zh-CN"/>
        </w:rPr>
        <w:t>条、</w:t>
      </w:r>
      <w:r>
        <w:rPr>
          <w:rFonts w:hint="eastAsia" w:ascii="Times New Roman" w:hAnsi="Times New Roman" w:eastAsia="宋体" w:cs="宋体"/>
          <w:b/>
          <w:bCs/>
          <w:color w:val="auto"/>
          <w:sz w:val="24"/>
          <w:szCs w:val="24"/>
          <w:highlight w:val="none"/>
          <w:lang w:val="en-US" w:eastAsia="zh-CN"/>
        </w:rPr>
        <w:t>服务要求</w:t>
      </w:r>
    </w:p>
    <w:p w14:paraId="1CEC411E">
      <w:pPr>
        <w:widowControl w:val="0"/>
        <w:kinsoku/>
        <w:snapToGrid/>
        <w:spacing w:line="520" w:lineRule="exact"/>
        <w:ind w:firstLine="480" w:firstLineChars="200"/>
        <w:jc w:val="both"/>
        <w:rPr>
          <w:rFonts w:hint="eastAsia" w:ascii="Times New Roman" w:hAnsi="Times New Roman" w:eastAsia="宋体" w:cs="宋体"/>
          <w:color w:val="auto"/>
          <w:sz w:val="24"/>
          <w:szCs w:val="24"/>
          <w:highlight w:val="none"/>
          <w:lang w:val="en-US" w:eastAsia="zh-CN"/>
        </w:rPr>
      </w:pPr>
      <w:r>
        <w:rPr>
          <w:rFonts w:hint="eastAsia" w:ascii="Times New Roman" w:hAnsi="Times New Roman" w:eastAsia="宋体" w:cs="宋体"/>
          <w:color w:val="auto"/>
          <w:sz w:val="24"/>
          <w:szCs w:val="24"/>
          <w:highlight w:val="none"/>
          <w:lang w:val="en-US" w:eastAsia="zh-CN"/>
        </w:rPr>
        <w:t>1、服务与管理要求</w:t>
      </w:r>
    </w:p>
    <w:p w14:paraId="00616990">
      <w:pPr>
        <w:widowControl w:val="0"/>
        <w:kinsoku/>
        <w:snapToGrid/>
        <w:spacing w:line="520" w:lineRule="exact"/>
        <w:ind w:firstLine="480" w:firstLineChars="200"/>
        <w:jc w:val="both"/>
        <w:rPr>
          <w:rFonts w:hint="eastAsia" w:ascii="Times New Roman" w:hAnsi="Times New Roman" w:eastAsia="宋体" w:cs="宋体"/>
          <w:color w:val="auto"/>
          <w:sz w:val="24"/>
          <w:szCs w:val="24"/>
          <w:highlight w:val="none"/>
          <w:lang w:val="en-US" w:eastAsia="zh-CN"/>
        </w:rPr>
      </w:pPr>
      <w:r>
        <w:rPr>
          <w:rFonts w:hint="eastAsia" w:ascii="Times New Roman" w:hAnsi="Times New Roman" w:eastAsia="宋体" w:cs="宋体"/>
          <w:color w:val="auto"/>
          <w:sz w:val="24"/>
          <w:szCs w:val="24"/>
          <w:highlight w:val="none"/>
          <w:lang w:val="en-US" w:eastAsia="zh-CN"/>
        </w:rPr>
        <w:t>（1）超市营业时间实际以甲方具体要求为准。</w:t>
      </w:r>
    </w:p>
    <w:p w14:paraId="155784EE">
      <w:pPr>
        <w:widowControl w:val="0"/>
        <w:kinsoku/>
        <w:snapToGrid/>
        <w:spacing w:line="520" w:lineRule="exact"/>
        <w:ind w:firstLine="480" w:firstLineChars="200"/>
        <w:jc w:val="both"/>
        <w:rPr>
          <w:rFonts w:hint="eastAsia" w:ascii="Times New Roman" w:hAnsi="Times New Roman" w:eastAsia="宋体" w:cs="宋体"/>
          <w:color w:val="auto"/>
          <w:sz w:val="24"/>
          <w:szCs w:val="24"/>
          <w:highlight w:val="none"/>
          <w:lang w:val="en-US" w:eastAsia="zh-CN"/>
        </w:rPr>
      </w:pPr>
      <w:r>
        <w:rPr>
          <w:rFonts w:hint="eastAsia" w:ascii="Times New Roman" w:hAnsi="Times New Roman" w:eastAsia="宋体" w:cs="宋体"/>
          <w:color w:val="auto"/>
          <w:sz w:val="24"/>
          <w:szCs w:val="24"/>
          <w:highlight w:val="none"/>
          <w:lang w:val="en-US" w:eastAsia="zh-CN"/>
        </w:rPr>
        <w:t>（2）乙方须有符合相关规定的消防和监控设施，安装24小时监控设备，覆盖全区域，数据保存≥30天。</w:t>
      </w:r>
    </w:p>
    <w:p w14:paraId="327A77CB">
      <w:pPr>
        <w:widowControl w:val="0"/>
        <w:kinsoku/>
        <w:snapToGrid/>
        <w:spacing w:line="520" w:lineRule="exact"/>
        <w:ind w:firstLine="480" w:firstLineChars="200"/>
        <w:jc w:val="both"/>
        <w:rPr>
          <w:rFonts w:hint="eastAsia" w:ascii="Times New Roman" w:hAnsi="Times New Roman" w:eastAsia="宋体" w:cs="宋体"/>
          <w:color w:val="auto"/>
          <w:sz w:val="24"/>
          <w:szCs w:val="24"/>
          <w:highlight w:val="none"/>
          <w:lang w:val="en-US" w:eastAsia="zh-CN"/>
        </w:rPr>
      </w:pPr>
      <w:r>
        <w:rPr>
          <w:rFonts w:hint="eastAsia" w:ascii="Times New Roman" w:hAnsi="Times New Roman" w:eastAsia="宋体" w:cs="宋体"/>
          <w:color w:val="auto"/>
          <w:sz w:val="24"/>
          <w:szCs w:val="24"/>
          <w:highlight w:val="none"/>
          <w:lang w:val="en-US" w:eastAsia="zh-CN"/>
        </w:rPr>
        <w:t>（3）如遇学校大型活动及其他特殊情况，乙方必须服从甲方及相关管理部门的统一管理。</w:t>
      </w:r>
    </w:p>
    <w:p w14:paraId="7BD32CEE">
      <w:pPr>
        <w:widowControl w:val="0"/>
        <w:kinsoku/>
        <w:snapToGrid/>
        <w:spacing w:line="520" w:lineRule="exact"/>
        <w:ind w:firstLine="480" w:firstLineChars="200"/>
        <w:jc w:val="both"/>
        <w:rPr>
          <w:rFonts w:hint="eastAsia" w:ascii="Times New Roman" w:hAnsi="Times New Roman" w:eastAsia="宋体" w:cs="宋体"/>
          <w:color w:val="auto"/>
          <w:sz w:val="24"/>
          <w:szCs w:val="24"/>
          <w:highlight w:val="none"/>
          <w:lang w:val="en-US" w:eastAsia="zh-CN"/>
        </w:rPr>
      </w:pPr>
      <w:r>
        <w:rPr>
          <w:rFonts w:hint="eastAsia" w:ascii="Times New Roman" w:hAnsi="Times New Roman" w:eastAsia="宋体" w:cs="宋体"/>
          <w:color w:val="auto"/>
          <w:sz w:val="24"/>
          <w:szCs w:val="24"/>
          <w:highlight w:val="none"/>
          <w:lang w:val="en-US" w:eastAsia="zh-CN"/>
        </w:rPr>
        <w:t>（4）超市经营范围：饮料、瓶装水、零食、方便面等食品类商品；洗护用品、文具、衣物、首饰等日用品类商品，</w:t>
      </w:r>
      <w:r>
        <w:rPr>
          <w:rFonts w:hint="eastAsia" w:ascii="Times New Roman" w:hAnsi="Times New Roman" w:eastAsia="宋体" w:cs="宋体"/>
          <w:b/>
          <w:bCs/>
          <w:color w:val="auto"/>
          <w:sz w:val="24"/>
          <w:szCs w:val="24"/>
          <w:highlight w:val="none"/>
          <w:lang w:val="en-US" w:eastAsia="zh-CN"/>
        </w:rPr>
        <w:t>禁售烟酒、管制刀具及现制现售类食品（如：关东煮、现煮熟食、现炸现做等现场加工食品）</w:t>
      </w:r>
      <w:r>
        <w:rPr>
          <w:rFonts w:hint="eastAsia" w:ascii="Times New Roman" w:hAnsi="Times New Roman" w:eastAsia="宋体" w:cs="宋体"/>
          <w:color w:val="auto"/>
          <w:sz w:val="24"/>
          <w:szCs w:val="24"/>
          <w:highlight w:val="none"/>
          <w:lang w:val="en-US" w:eastAsia="zh-CN"/>
        </w:rPr>
        <w:t>。超市须于正式营业前向甲方提交商品售卖清单，清单内容包括但不限于商品名称、品牌、生产厂家、规格、进价、售价等信息，全部商品经甲方审核书面同意后方可开展经营。合同履行期内，未取得甲方许可，乙方不得新增、销售清单以外的任何商品。</w:t>
      </w:r>
    </w:p>
    <w:p w14:paraId="513D4ADF">
      <w:pPr>
        <w:widowControl w:val="0"/>
        <w:kinsoku/>
        <w:snapToGrid/>
        <w:spacing w:line="520" w:lineRule="exact"/>
        <w:ind w:firstLine="480" w:firstLineChars="200"/>
        <w:jc w:val="both"/>
        <w:rPr>
          <w:rFonts w:hint="eastAsia" w:ascii="Times New Roman" w:hAnsi="Times New Roman" w:eastAsia="宋体" w:cs="宋体"/>
          <w:color w:val="auto"/>
          <w:sz w:val="24"/>
          <w:szCs w:val="24"/>
          <w:highlight w:val="none"/>
          <w:lang w:val="en-US" w:eastAsia="zh-CN"/>
        </w:rPr>
      </w:pPr>
      <w:r>
        <w:rPr>
          <w:rFonts w:hint="eastAsia" w:ascii="Times New Roman" w:hAnsi="Times New Roman" w:eastAsia="宋体" w:cs="宋体"/>
          <w:color w:val="auto"/>
          <w:sz w:val="24"/>
          <w:szCs w:val="24"/>
          <w:highlight w:val="none"/>
          <w:lang w:val="en-US" w:eastAsia="zh-CN"/>
        </w:rPr>
        <w:t>（5）乙方进行装修改造，装修改造方案需事先经过甲方的认可。项目装修改造须在2026年8月15日前完成并具备运营条件。</w:t>
      </w:r>
    </w:p>
    <w:p w14:paraId="2A224563">
      <w:pPr>
        <w:widowControl w:val="0"/>
        <w:kinsoku/>
        <w:snapToGrid/>
        <w:spacing w:line="520" w:lineRule="exact"/>
        <w:ind w:firstLine="480" w:firstLineChars="200"/>
        <w:jc w:val="both"/>
        <w:rPr>
          <w:rFonts w:hint="eastAsia" w:ascii="Times New Roman" w:hAnsi="Times New Roman" w:eastAsia="宋体" w:cs="宋体"/>
          <w:color w:val="auto"/>
          <w:sz w:val="24"/>
          <w:szCs w:val="24"/>
          <w:highlight w:val="none"/>
          <w:lang w:val="en-US" w:eastAsia="zh-CN"/>
        </w:rPr>
      </w:pPr>
      <w:r>
        <w:rPr>
          <w:rFonts w:hint="eastAsia" w:ascii="Times New Roman" w:hAnsi="Times New Roman" w:eastAsia="宋体" w:cs="宋体"/>
          <w:color w:val="auto"/>
          <w:sz w:val="24"/>
          <w:szCs w:val="24"/>
          <w:highlight w:val="none"/>
          <w:lang w:val="en-US" w:eastAsia="zh-CN"/>
        </w:rPr>
        <w:t>（6）乙方应当于每年度内完成至少一次经营场所室内环境检测工作，检测须委托持有有效资质证书的第三方专业机构实施；检测报告出具后 3 个工作日内交付甲方存档。</w:t>
      </w:r>
    </w:p>
    <w:p w14:paraId="67722B21">
      <w:pPr>
        <w:widowControl w:val="0"/>
        <w:kinsoku/>
        <w:snapToGrid/>
        <w:spacing w:line="520" w:lineRule="exact"/>
        <w:ind w:firstLine="480" w:firstLineChars="200"/>
        <w:jc w:val="both"/>
        <w:rPr>
          <w:rFonts w:hint="eastAsia" w:ascii="Times New Roman" w:hAnsi="Times New Roman" w:eastAsia="宋体" w:cs="宋体"/>
          <w:color w:val="auto"/>
          <w:sz w:val="24"/>
          <w:szCs w:val="24"/>
          <w:highlight w:val="none"/>
          <w:lang w:val="en-US" w:eastAsia="zh-CN"/>
        </w:rPr>
      </w:pPr>
      <w:r>
        <w:rPr>
          <w:rFonts w:hint="eastAsia" w:ascii="Times New Roman" w:hAnsi="Times New Roman" w:eastAsia="宋体" w:cs="宋体"/>
          <w:color w:val="auto"/>
          <w:sz w:val="24"/>
          <w:szCs w:val="24"/>
          <w:highlight w:val="none"/>
          <w:lang w:val="en-US" w:eastAsia="zh-CN"/>
        </w:rPr>
        <w:t>2、乙方具备超市卫生安全检测能力、商品包装废弃物处理能力、食品卫生突发事件的预防和处置能力。</w:t>
      </w:r>
    </w:p>
    <w:p w14:paraId="7649BE2C">
      <w:pPr>
        <w:widowControl w:val="0"/>
        <w:kinsoku/>
        <w:snapToGrid/>
        <w:spacing w:line="520" w:lineRule="exact"/>
        <w:ind w:firstLine="480" w:firstLineChars="200"/>
        <w:jc w:val="both"/>
        <w:rPr>
          <w:rFonts w:hint="eastAsia" w:ascii="Times New Roman" w:hAnsi="Times New Roman" w:eastAsia="宋体" w:cs="宋体"/>
          <w:color w:val="auto"/>
          <w:sz w:val="24"/>
          <w:szCs w:val="24"/>
          <w:highlight w:val="none"/>
          <w:lang w:val="en-US" w:eastAsia="zh-CN"/>
        </w:rPr>
      </w:pPr>
      <w:r>
        <w:rPr>
          <w:rFonts w:hint="eastAsia" w:ascii="Times New Roman" w:hAnsi="Times New Roman" w:eastAsia="宋体" w:cs="宋体"/>
          <w:color w:val="auto"/>
          <w:sz w:val="24"/>
          <w:szCs w:val="24"/>
          <w:highlight w:val="none"/>
          <w:lang w:val="en-US" w:eastAsia="zh-CN"/>
        </w:rPr>
        <w:t>3、货物运送车辆须遵守校内机动车辆管理规定，接受甲方相关部门的管理和指导。运送车辆根据学校的实际需要灵活配置，统一标识，并符合学校安全卫生要求，按照甲方规定时间和指定路线行驶，保障校园秩序和交通安全。</w:t>
      </w:r>
    </w:p>
    <w:p w14:paraId="34E2D662">
      <w:pPr>
        <w:widowControl w:val="0"/>
        <w:kinsoku/>
        <w:snapToGrid/>
        <w:spacing w:line="520" w:lineRule="exact"/>
        <w:ind w:firstLine="480" w:firstLineChars="200"/>
        <w:jc w:val="both"/>
        <w:rPr>
          <w:rFonts w:ascii="Times New Roman" w:hAnsi="Times New Roman" w:eastAsia="宋体" w:cs="宋体"/>
          <w:color w:val="auto"/>
          <w:sz w:val="24"/>
          <w:szCs w:val="24"/>
          <w:highlight w:val="none"/>
          <w:lang w:eastAsia="zh-CN"/>
        </w:rPr>
      </w:pPr>
      <w:r>
        <w:rPr>
          <w:rFonts w:hint="eastAsia" w:ascii="Times New Roman" w:hAnsi="Times New Roman" w:eastAsia="宋体" w:cs="宋体"/>
          <w:color w:val="auto"/>
          <w:sz w:val="24"/>
          <w:szCs w:val="24"/>
          <w:highlight w:val="none"/>
          <w:lang w:val="en-US" w:eastAsia="zh-CN"/>
        </w:rPr>
        <w:t>4、如出现停电、停水等情况，甲方不承担任何责任。</w:t>
      </w:r>
    </w:p>
    <w:p w14:paraId="603FD4F2">
      <w:pPr>
        <w:widowControl w:val="0"/>
        <w:kinsoku/>
        <w:snapToGrid/>
        <w:spacing w:line="520" w:lineRule="exact"/>
        <w:ind w:firstLine="480" w:firstLineChars="200"/>
        <w:jc w:val="both"/>
        <w:rPr>
          <w:rFonts w:ascii="Times New Roman" w:hAnsi="Times New Roman" w:eastAsia="宋体" w:cs="宋体"/>
          <w:color w:val="auto"/>
          <w:sz w:val="24"/>
          <w:szCs w:val="24"/>
          <w:highlight w:val="none"/>
          <w:lang w:eastAsia="zh-CN"/>
        </w:rPr>
      </w:pPr>
      <w:r>
        <w:rPr>
          <w:rFonts w:hint="eastAsia" w:ascii="Times New Roman" w:hAnsi="Times New Roman" w:eastAsia="宋体" w:cs="宋体"/>
          <w:color w:val="auto"/>
          <w:sz w:val="24"/>
          <w:szCs w:val="24"/>
          <w:highlight w:val="none"/>
          <w:lang w:val="en-US" w:eastAsia="zh-CN"/>
        </w:rPr>
        <w:t>5、乙方应提供投诉的渠道，并通过各种方式告知用户。乙方应按照服务承诺和约定及时处理用户投诉，投诉处理时间不超过24小时。非投诉人同意，不应公开投诉人个人信息。</w:t>
      </w:r>
    </w:p>
    <w:p w14:paraId="5815C0F3">
      <w:pPr>
        <w:widowControl w:val="0"/>
        <w:kinsoku/>
        <w:snapToGrid/>
        <w:spacing w:line="520" w:lineRule="exact"/>
        <w:ind w:firstLine="482" w:firstLineChars="200"/>
        <w:jc w:val="both"/>
        <w:rPr>
          <w:rFonts w:ascii="Times New Roman" w:hAnsi="Times New Roman" w:eastAsia="宋体" w:cs="宋体"/>
          <w:b/>
          <w:bCs/>
          <w:color w:val="auto"/>
          <w:sz w:val="24"/>
          <w:szCs w:val="24"/>
          <w:highlight w:val="none"/>
          <w:lang w:eastAsia="zh-CN"/>
        </w:rPr>
      </w:pPr>
      <w:r>
        <w:rPr>
          <w:rFonts w:ascii="Times New Roman" w:hAnsi="Times New Roman" w:eastAsia="宋体" w:cs="宋体"/>
          <w:b/>
          <w:bCs/>
          <w:color w:val="auto"/>
          <w:sz w:val="24"/>
          <w:szCs w:val="24"/>
          <w:highlight w:val="none"/>
          <w:lang w:eastAsia="zh-CN"/>
        </w:rPr>
        <w:t>第</w:t>
      </w:r>
      <w:r>
        <w:rPr>
          <w:rFonts w:hint="eastAsia" w:ascii="Times New Roman" w:hAnsi="Times New Roman" w:eastAsia="宋体" w:cs="宋体"/>
          <w:b/>
          <w:bCs/>
          <w:color w:val="auto"/>
          <w:sz w:val="24"/>
          <w:szCs w:val="24"/>
          <w:highlight w:val="none"/>
          <w:lang w:eastAsia="zh-CN"/>
        </w:rPr>
        <w:t>四</w:t>
      </w:r>
      <w:r>
        <w:rPr>
          <w:rFonts w:ascii="Times New Roman" w:hAnsi="Times New Roman" w:eastAsia="宋体" w:cs="宋体"/>
          <w:b/>
          <w:bCs/>
          <w:color w:val="auto"/>
          <w:sz w:val="24"/>
          <w:szCs w:val="24"/>
          <w:highlight w:val="none"/>
          <w:lang w:eastAsia="zh-CN"/>
        </w:rPr>
        <w:t>条、甲</w:t>
      </w:r>
      <w:r>
        <w:rPr>
          <w:rFonts w:hint="eastAsia" w:ascii="Times New Roman" w:hAnsi="Times New Roman" w:eastAsia="宋体" w:cs="宋体"/>
          <w:b/>
          <w:bCs/>
          <w:color w:val="auto"/>
          <w:sz w:val="24"/>
          <w:szCs w:val="24"/>
          <w:highlight w:val="none"/>
          <w:lang w:eastAsia="zh-CN"/>
        </w:rPr>
        <w:t>方</w:t>
      </w:r>
      <w:r>
        <w:rPr>
          <w:rFonts w:ascii="Times New Roman" w:hAnsi="Times New Roman" w:eastAsia="宋体" w:cs="宋体"/>
          <w:b/>
          <w:bCs/>
          <w:color w:val="auto"/>
          <w:sz w:val="24"/>
          <w:szCs w:val="24"/>
          <w:highlight w:val="none"/>
          <w:lang w:eastAsia="zh-CN"/>
        </w:rPr>
        <w:t>权利和义务</w:t>
      </w:r>
    </w:p>
    <w:p w14:paraId="016728D0">
      <w:pPr>
        <w:widowControl w:val="0"/>
        <w:kinsoku/>
        <w:snapToGrid/>
        <w:spacing w:line="520" w:lineRule="exact"/>
        <w:ind w:firstLine="480" w:firstLineChars="200"/>
        <w:jc w:val="both"/>
        <w:rPr>
          <w:rFonts w:ascii="Times New Roman" w:hAnsi="Times New Roman" w:eastAsia="宋体" w:cs="宋体"/>
          <w:color w:val="auto"/>
          <w:sz w:val="24"/>
          <w:szCs w:val="24"/>
          <w:highlight w:val="none"/>
          <w:lang w:eastAsia="zh-CN"/>
        </w:rPr>
      </w:pPr>
      <w:r>
        <w:rPr>
          <w:rFonts w:ascii="Times New Roman" w:hAnsi="Times New Roman" w:eastAsia="宋体" w:cs="宋体"/>
          <w:color w:val="auto"/>
          <w:sz w:val="24"/>
          <w:szCs w:val="24"/>
          <w:highlight w:val="none"/>
          <w:lang w:eastAsia="zh-CN"/>
        </w:rPr>
        <w:t>1、甲方有权对</w:t>
      </w:r>
      <w:r>
        <w:rPr>
          <w:rFonts w:hint="eastAsia" w:ascii="Times New Roman" w:hAnsi="Times New Roman" w:eastAsia="宋体" w:cs="宋体"/>
          <w:color w:val="auto"/>
          <w:sz w:val="24"/>
          <w:szCs w:val="24"/>
          <w:highlight w:val="none"/>
          <w:lang w:eastAsia="zh-CN"/>
        </w:rPr>
        <w:t>乙方超市</w:t>
      </w:r>
      <w:r>
        <w:rPr>
          <w:rFonts w:ascii="Times New Roman" w:hAnsi="Times New Roman" w:eastAsia="宋体" w:cs="宋体"/>
          <w:color w:val="auto"/>
          <w:sz w:val="24"/>
          <w:szCs w:val="24"/>
          <w:highlight w:val="none"/>
          <w:lang w:eastAsia="zh-CN"/>
        </w:rPr>
        <w:t>的</w:t>
      </w:r>
      <w:r>
        <w:rPr>
          <w:rFonts w:hint="eastAsia" w:ascii="Times New Roman" w:hAnsi="Times New Roman" w:eastAsia="宋体" w:cs="宋体"/>
          <w:color w:val="auto"/>
          <w:sz w:val="24"/>
          <w:szCs w:val="24"/>
          <w:highlight w:val="none"/>
          <w:lang w:val="en-US" w:eastAsia="zh-CN"/>
        </w:rPr>
        <w:t>环境卫生、安全工作、经营内容以及价格（应不高于灵寿县城同类商品价格）等方面的监督检查</w:t>
      </w:r>
      <w:r>
        <w:rPr>
          <w:rFonts w:ascii="Times New Roman" w:hAnsi="Times New Roman" w:eastAsia="宋体" w:cs="宋体"/>
          <w:color w:val="auto"/>
          <w:sz w:val="24"/>
          <w:szCs w:val="24"/>
          <w:highlight w:val="none"/>
          <w:lang w:eastAsia="zh-CN"/>
        </w:rPr>
        <w:t>并</w:t>
      </w:r>
      <w:r>
        <w:rPr>
          <w:rFonts w:hint="eastAsia" w:ascii="Times New Roman" w:hAnsi="Times New Roman" w:eastAsia="宋体" w:cs="宋体"/>
          <w:color w:val="auto"/>
          <w:sz w:val="24"/>
          <w:szCs w:val="24"/>
          <w:highlight w:val="none"/>
          <w:lang w:eastAsia="zh-CN"/>
        </w:rPr>
        <w:t>对存在的问题</w:t>
      </w:r>
      <w:r>
        <w:rPr>
          <w:rFonts w:ascii="Times New Roman" w:hAnsi="Times New Roman" w:eastAsia="宋体" w:cs="宋体"/>
          <w:color w:val="auto"/>
          <w:sz w:val="24"/>
          <w:szCs w:val="24"/>
          <w:highlight w:val="none"/>
          <w:lang w:eastAsia="zh-CN"/>
        </w:rPr>
        <w:t>提出</w:t>
      </w:r>
      <w:r>
        <w:rPr>
          <w:rFonts w:hint="eastAsia" w:ascii="Times New Roman" w:hAnsi="Times New Roman" w:eastAsia="宋体" w:cs="宋体"/>
          <w:color w:val="auto"/>
          <w:sz w:val="24"/>
          <w:szCs w:val="24"/>
          <w:highlight w:val="none"/>
          <w:lang w:eastAsia="zh-CN"/>
        </w:rPr>
        <w:t>整改</w:t>
      </w:r>
      <w:r>
        <w:rPr>
          <w:rFonts w:ascii="Times New Roman" w:hAnsi="Times New Roman" w:eastAsia="宋体" w:cs="宋体"/>
          <w:color w:val="auto"/>
          <w:sz w:val="24"/>
          <w:szCs w:val="24"/>
          <w:highlight w:val="none"/>
          <w:lang w:eastAsia="zh-CN"/>
        </w:rPr>
        <w:t>意见，乙方</w:t>
      </w:r>
      <w:r>
        <w:rPr>
          <w:rFonts w:hint="eastAsia" w:ascii="Times New Roman" w:hAnsi="Times New Roman" w:eastAsia="宋体" w:cs="宋体"/>
          <w:color w:val="auto"/>
          <w:sz w:val="24"/>
          <w:szCs w:val="24"/>
          <w:highlight w:val="none"/>
          <w:lang w:val="en-US" w:eastAsia="zh-CN"/>
        </w:rPr>
        <w:t>应遵守学校各项规章制度，对学校及相关部门提出的整改措施须按时整改。如出现问题且未按要求整改的，甲方有权终止合同、不予退还履约保证金，由此造成的经济与法律责任由乙方承担</w:t>
      </w:r>
      <w:r>
        <w:rPr>
          <w:rFonts w:ascii="Times New Roman" w:hAnsi="Times New Roman" w:eastAsia="宋体" w:cs="宋体"/>
          <w:color w:val="auto"/>
          <w:sz w:val="24"/>
          <w:szCs w:val="24"/>
          <w:highlight w:val="none"/>
          <w:lang w:eastAsia="zh-CN"/>
        </w:rPr>
        <w:t>。</w:t>
      </w:r>
    </w:p>
    <w:p w14:paraId="792C995F">
      <w:pPr>
        <w:widowControl w:val="0"/>
        <w:kinsoku/>
        <w:snapToGrid/>
        <w:spacing w:line="520" w:lineRule="exact"/>
        <w:ind w:firstLine="480" w:firstLineChars="200"/>
        <w:jc w:val="both"/>
        <w:rPr>
          <w:rFonts w:ascii="Times New Roman" w:hAnsi="Times New Roman" w:eastAsia="宋体" w:cs="宋体"/>
          <w:color w:val="auto"/>
          <w:sz w:val="24"/>
          <w:szCs w:val="24"/>
          <w:highlight w:val="none"/>
          <w:lang w:eastAsia="zh-CN"/>
        </w:rPr>
      </w:pPr>
      <w:r>
        <w:rPr>
          <w:rFonts w:ascii="Times New Roman" w:hAnsi="Times New Roman" w:eastAsia="宋体" w:cs="宋体"/>
          <w:color w:val="auto"/>
          <w:sz w:val="24"/>
          <w:szCs w:val="24"/>
          <w:highlight w:val="none"/>
          <w:lang w:eastAsia="zh-CN"/>
        </w:rPr>
        <w:t>2、甲方有权</w:t>
      </w:r>
      <w:r>
        <w:rPr>
          <w:rFonts w:hint="eastAsia" w:ascii="Times New Roman" w:hAnsi="Times New Roman" w:eastAsia="宋体" w:cs="宋体"/>
          <w:color w:val="auto"/>
          <w:sz w:val="24"/>
          <w:szCs w:val="24"/>
          <w:highlight w:val="none"/>
          <w:lang w:eastAsia="zh-CN"/>
        </w:rPr>
        <w:t>针对</w:t>
      </w:r>
      <w:r>
        <w:rPr>
          <w:rFonts w:ascii="Times New Roman" w:hAnsi="Times New Roman" w:eastAsia="宋体" w:cs="宋体"/>
          <w:color w:val="auto"/>
          <w:sz w:val="24"/>
          <w:szCs w:val="24"/>
          <w:highlight w:val="none"/>
          <w:lang w:eastAsia="zh-CN"/>
        </w:rPr>
        <w:t>乙方管理出现</w:t>
      </w:r>
      <w:r>
        <w:rPr>
          <w:rFonts w:hint="eastAsia" w:ascii="Times New Roman" w:hAnsi="Times New Roman" w:eastAsia="宋体" w:cs="宋体"/>
          <w:color w:val="auto"/>
          <w:sz w:val="24"/>
          <w:szCs w:val="24"/>
          <w:highlight w:val="none"/>
          <w:lang w:eastAsia="zh-CN"/>
        </w:rPr>
        <w:t>的</w:t>
      </w:r>
      <w:r>
        <w:rPr>
          <w:rFonts w:ascii="Times New Roman" w:hAnsi="Times New Roman" w:eastAsia="宋体" w:cs="宋体"/>
          <w:color w:val="auto"/>
          <w:sz w:val="24"/>
          <w:szCs w:val="24"/>
          <w:highlight w:val="none"/>
          <w:lang w:eastAsia="zh-CN"/>
        </w:rPr>
        <w:t>问题</w:t>
      </w:r>
      <w:r>
        <w:rPr>
          <w:rFonts w:hint="eastAsia" w:ascii="Times New Roman" w:hAnsi="Times New Roman" w:eastAsia="宋体" w:cs="宋体"/>
          <w:color w:val="auto"/>
          <w:sz w:val="24"/>
          <w:szCs w:val="24"/>
          <w:highlight w:val="none"/>
          <w:lang w:val="en-US" w:eastAsia="zh-CN"/>
        </w:rPr>
        <w:t>和违约情形</w:t>
      </w:r>
      <w:r>
        <w:rPr>
          <w:rFonts w:ascii="Times New Roman" w:hAnsi="Times New Roman" w:eastAsia="宋体" w:cs="宋体"/>
          <w:color w:val="auto"/>
          <w:sz w:val="24"/>
          <w:szCs w:val="24"/>
          <w:highlight w:val="none"/>
          <w:lang w:eastAsia="zh-CN"/>
        </w:rPr>
        <w:t>，责令其限期整改</w:t>
      </w:r>
      <w:r>
        <w:rPr>
          <w:rFonts w:hint="eastAsia" w:ascii="Times New Roman" w:hAnsi="Times New Roman" w:eastAsia="宋体" w:cs="宋体"/>
          <w:color w:val="auto"/>
          <w:sz w:val="24"/>
          <w:szCs w:val="24"/>
          <w:highlight w:val="none"/>
          <w:lang w:eastAsia="zh-CN"/>
        </w:rPr>
        <w:t>，</w:t>
      </w:r>
      <w:r>
        <w:rPr>
          <w:rFonts w:hint="eastAsia" w:ascii="Times New Roman" w:hAnsi="Times New Roman" w:eastAsia="宋体" w:cs="宋体"/>
          <w:color w:val="auto"/>
          <w:sz w:val="24"/>
          <w:szCs w:val="24"/>
          <w:highlight w:val="none"/>
          <w:lang w:val="en-US" w:eastAsia="zh-CN"/>
        </w:rPr>
        <w:t>未按要求整改的，甲方有权</w:t>
      </w:r>
      <w:r>
        <w:rPr>
          <w:rFonts w:ascii="Times New Roman" w:hAnsi="Times New Roman" w:eastAsia="宋体" w:cs="宋体"/>
          <w:color w:val="auto"/>
          <w:sz w:val="24"/>
          <w:szCs w:val="24"/>
          <w:highlight w:val="none"/>
          <w:lang w:eastAsia="zh-CN"/>
        </w:rPr>
        <w:t>终止合同</w:t>
      </w:r>
      <w:r>
        <w:rPr>
          <w:rFonts w:hint="eastAsia" w:ascii="Times New Roman" w:hAnsi="Times New Roman" w:eastAsia="宋体" w:cs="宋体"/>
          <w:color w:val="auto"/>
          <w:sz w:val="24"/>
          <w:szCs w:val="24"/>
          <w:highlight w:val="none"/>
          <w:lang w:val="en-US" w:eastAsia="zh-CN"/>
        </w:rPr>
        <w:t>、不予退还履约保证金</w:t>
      </w:r>
      <w:r>
        <w:rPr>
          <w:rFonts w:ascii="Times New Roman" w:hAnsi="Times New Roman" w:eastAsia="宋体" w:cs="宋体"/>
          <w:color w:val="auto"/>
          <w:sz w:val="24"/>
          <w:szCs w:val="24"/>
          <w:highlight w:val="none"/>
          <w:lang w:eastAsia="zh-CN"/>
        </w:rPr>
        <w:t>。</w:t>
      </w:r>
    </w:p>
    <w:p w14:paraId="55E2FECE">
      <w:pPr>
        <w:widowControl w:val="0"/>
        <w:kinsoku/>
        <w:snapToGrid/>
        <w:spacing w:line="520" w:lineRule="exact"/>
        <w:ind w:firstLine="480" w:firstLineChars="200"/>
        <w:jc w:val="both"/>
        <w:rPr>
          <w:rFonts w:ascii="Times New Roman" w:hAnsi="Times New Roman" w:eastAsia="宋体" w:cs="宋体"/>
          <w:color w:val="auto"/>
          <w:sz w:val="24"/>
          <w:szCs w:val="24"/>
          <w:highlight w:val="none"/>
          <w:lang w:eastAsia="zh-CN"/>
        </w:rPr>
      </w:pPr>
      <w:r>
        <w:rPr>
          <w:rFonts w:hint="eastAsia" w:ascii="Times New Roman" w:hAnsi="Times New Roman" w:eastAsia="宋体" w:cs="宋体"/>
          <w:color w:val="auto"/>
          <w:sz w:val="24"/>
          <w:szCs w:val="24"/>
          <w:highlight w:val="none"/>
          <w:lang w:eastAsia="zh-CN"/>
        </w:rPr>
        <w:t>3</w:t>
      </w:r>
      <w:r>
        <w:rPr>
          <w:rFonts w:ascii="Times New Roman" w:hAnsi="Times New Roman" w:eastAsia="宋体" w:cs="宋体"/>
          <w:color w:val="auto"/>
          <w:sz w:val="24"/>
          <w:szCs w:val="24"/>
          <w:highlight w:val="none"/>
          <w:lang w:eastAsia="zh-CN"/>
        </w:rPr>
        <w:t>、</w:t>
      </w:r>
      <w:r>
        <w:rPr>
          <w:rFonts w:hint="eastAsia" w:ascii="Times New Roman" w:hAnsi="Times New Roman" w:eastAsia="宋体" w:cs="宋体"/>
          <w:color w:val="auto"/>
          <w:sz w:val="24"/>
          <w:szCs w:val="24"/>
          <w:highlight w:val="none"/>
          <w:lang w:val="en-US" w:eastAsia="zh-CN"/>
        </w:rPr>
        <w:t>经甲方查实，</w:t>
      </w:r>
      <w:r>
        <w:rPr>
          <w:rFonts w:hint="eastAsia" w:ascii="Times New Roman" w:hAnsi="Times New Roman" w:eastAsia="宋体" w:cs="宋体"/>
          <w:color w:val="auto"/>
          <w:sz w:val="24"/>
          <w:szCs w:val="24"/>
          <w:highlight w:val="none"/>
          <w:lang w:eastAsia="zh-CN"/>
        </w:rPr>
        <w:t>因乙方原因侵害消费者权益并产生各类不良后果的</w:t>
      </w:r>
      <w:r>
        <w:rPr>
          <w:rFonts w:ascii="Times New Roman" w:hAnsi="Times New Roman" w:eastAsia="宋体" w:cs="宋体"/>
          <w:color w:val="auto"/>
          <w:sz w:val="24"/>
          <w:szCs w:val="24"/>
          <w:highlight w:val="none"/>
          <w:lang w:eastAsia="zh-CN"/>
        </w:rPr>
        <w:t>，</w:t>
      </w:r>
      <w:r>
        <w:rPr>
          <w:rFonts w:hint="eastAsia" w:ascii="Times New Roman" w:hAnsi="Times New Roman" w:eastAsia="宋体" w:cs="宋体"/>
          <w:color w:val="auto"/>
          <w:sz w:val="24"/>
          <w:szCs w:val="24"/>
          <w:highlight w:val="none"/>
          <w:lang w:val="en-US" w:eastAsia="zh-CN"/>
        </w:rPr>
        <w:t>甲方有权</w:t>
      </w:r>
      <w:r>
        <w:rPr>
          <w:rFonts w:hint="eastAsia" w:ascii="Times New Roman" w:hAnsi="Times New Roman" w:eastAsia="宋体" w:cs="宋体"/>
          <w:color w:val="auto"/>
          <w:sz w:val="24"/>
          <w:szCs w:val="24"/>
          <w:highlight w:val="none"/>
          <w:lang w:eastAsia="zh-CN"/>
        </w:rPr>
        <w:t>不予退还履约</w:t>
      </w:r>
      <w:r>
        <w:rPr>
          <w:rFonts w:hint="eastAsia" w:ascii="Times New Roman" w:hAnsi="Times New Roman" w:eastAsia="宋体" w:cs="宋体"/>
          <w:color w:val="auto"/>
          <w:sz w:val="24"/>
          <w:szCs w:val="24"/>
          <w:highlight w:val="none"/>
          <w:lang w:val="en-US" w:eastAsia="zh-CN"/>
        </w:rPr>
        <w:t>保证金</w:t>
      </w:r>
      <w:r>
        <w:rPr>
          <w:rFonts w:hint="eastAsia" w:ascii="Times New Roman" w:hAnsi="Times New Roman" w:eastAsia="宋体" w:cs="宋体"/>
          <w:color w:val="auto"/>
          <w:sz w:val="24"/>
          <w:szCs w:val="24"/>
          <w:highlight w:val="none"/>
          <w:lang w:eastAsia="zh-CN"/>
        </w:rPr>
        <w:t>，</w:t>
      </w:r>
      <w:r>
        <w:rPr>
          <w:rFonts w:ascii="Times New Roman" w:hAnsi="Times New Roman" w:eastAsia="宋体" w:cs="宋体"/>
          <w:color w:val="auto"/>
          <w:sz w:val="24"/>
          <w:szCs w:val="24"/>
          <w:highlight w:val="none"/>
          <w:lang w:eastAsia="zh-CN"/>
        </w:rPr>
        <w:t>并要求乙方承担相应的法律责任和全部的经济责任；乙方在政府、有关执法部门检查中，因</w:t>
      </w:r>
      <w:r>
        <w:rPr>
          <w:rFonts w:hint="eastAsia" w:ascii="Times New Roman" w:hAnsi="Times New Roman" w:eastAsia="宋体" w:cs="宋体"/>
          <w:color w:val="auto"/>
          <w:sz w:val="24"/>
          <w:szCs w:val="24"/>
          <w:highlight w:val="none"/>
          <w:lang w:eastAsia="zh-CN"/>
        </w:rPr>
        <w:t>存在</w:t>
      </w:r>
      <w:r>
        <w:rPr>
          <w:rFonts w:ascii="Times New Roman" w:hAnsi="Times New Roman" w:eastAsia="宋体" w:cs="宋体"/>
          <w:color w:val="auto"/>
          <w:sz w:val="24"/>
          <w:szCs w:val="24"/>
          <w:highlight w:val="none"/>
          <w:lang w:eastAsia="zh-CN"/>
        </w:rPr>
        <w:t>问题被通报，或被新闻媒体曝光，损害了</w:t>
      </w:r>
      <w:r>
        <w:rPr>
          <w:rFonts w:hint="eastAsia" w:ascii="Times New Roman" w:hAnsi="Times New Roman" w:eastAsia="宋体" w:cs="宋体"/>
          <w:color w:val="auto"/>
          <w:sz w:val="24"/>
          <w:szCs w:val="24"/>
          <w:highlight w:val="none"/>
          <w:lang w:eastAsia="zh-CN"/>
        </w:rPr>
        <w:t>甲方</w:t>
      </w:r>
      <w:r>
        <w:rPr>
          <w:rFonts w:ascii="Times New Roman" w:hAnsi="Times New Roman" w:eastAsia="宋体" w:cs="宋体"/>
          <w:color w:val="auto"/>
          <w:sz w:val="24"/>
          <w:szCs w:val="24"/>
          <w:highlight w:val="none"/>
          <w:lang w:eastAsia="zh-CN"/>
        </w:rPr>
        <w:t>的声誉，</w:t>
      </w:r>
      <w:r>
        <w:rPr>
          <w:rFonts w:hint="eastAsia" w:ascii="Times New Roman" w:hAnsi="Times New Roman" w:eastAsia="宋体" w:cs="宋体"/>
          <w:color w:val="auto"/>
          <w:sz w:val="24"/>
          <w:szCs w:val="24"/>
          <w:highlight w:val="none"/>
          <w:lang w:val="en-US" w:eastAsia="zh-CN"/>
        </w:rPr>
        <w:t>或</w:t>
      </w:r>
      <w:r>
        <w:rPr>
          <w:rFonts w:hint="eastAsia" w:ascii="Times New Roman" w:hAnsi="Times New Roman" w:eastAsia="宋体" w:cs="宋体"/>
          <w:color w:val="auto"/>
          <w:sz w:val="24"/>
          <w:szCs w:val="24"/>
          <w:highlight w:val="none"/>
          <w:lang w:eastAsia="zh-CN"/>
        </w:rPr>
        <w:t>因乙方过失造成舆情的，</w:t>
      </w:r>
      <w:r>
        <w:rPr>
          <w:rFonts w:ascii="Times New Roman" w:hAnsi="Times New Roman" w:eastAsia="宋体" w:cs="宋体"/>
          <w:color w:val="auto"/>
          <w:sz w:val="24"/>
          <w:szCs w:val="24"/>
          <w:highlight w:val="none"/>
          <w:lang w:eastAsia="zh-CN"/>
        </w:rPr>
        <w:t>甲方有权无条件终止合同，</w:t>
      </w:r>
      <w:r>
        <w:rPr>
          <w:rFonts w:hint="eastAsia" w:ascii="Times New Roman" w:hAnsi="Times New Roman" w:eastAsia="宋体" w:cs="宋体"/>
          <w:color w:val="auto"/>
          <w:sz w:val="24"/>
          <w:szCs w:val="24"/>
          <w:highlight w:val="none"/>
          <w:lang w:eastAsia="zh-CN"/>
        </w:rPr>
        <w:t>不予退还履约保证金，</w:t>
      </w:r>
      <w:r>
        <w:rPr>
          <w:rFonts w:ascii="Times New Roman" w:hAnsi="Times New Roman" w:eastAsia="宋体" w:cs="宋体"/>
          <w:color w:val="auto"/>
          <w:sz w:val="24"/>
          <w:szCs w:val="24"/>
          <w:highlight w:val="none"/>
          <w:lang w:eastAsia="zh-CN"/>
        </w:rPr>
        <w:t>并要求乙方承担相应的法律责任和全部的经济责任。</w:t>
      </w:r>
    </w:p>
    <w:p w14:paraId="072337BE">
      <w:pPr>
        <w:widowControl w:val="0"/>
        <w:kinsoku/>
        <w:snapToGrid/>
        <w:spacing w:line="520" w:lineRule="exact"/>
        <w:ind w:firstLine="480" w:firstLineChars="200"/>
        <w:jc w:val="both"/>
        <w:rPr>
          <w:rFonts w:ascii="Times New Roman" w:hAnsi="Times New Roman" w:eastAsia="宋体" w:cs="宋体"/>
          <w:color w:val="auto"/>
          <w:sz w:val="24"/>
          <w:szCs w:val="24"/>
          <w:highlight w:val="none"/>
          <w:lang w:eastAsia="zh-CN"/>
        </w:rPr>
      </w:pPr>
      <w:r>
        <w:rPr>
          <w:rFonts w:hint="eastAsia" w:ascii="Times New Roman" w:hAnsi="Times New Roman" w:eastAsia="宋体" w:cs="宋体"/>
          <w:color w:val="auto"/>
          <w:sz w:val="24"/>
          <w:szCs w:val="24"/>
          <w:highlight w:val="none"/>
          <w:lang w:eastAsia="zh-CN"/>
        </w:rPr>
        <w:t>4</w:t>
      </w:r>
      <w:r>
        <w:rPr>
          <w:rFonts w:ascii="Times New Roman" w:hAnsi="Times New Roman" w:eastAsia="宋体" w:cs="宋体"/>
          <w:color w:val="auto"/>
          <w:sz w:val="24"/>
          <w:szCs w:val="24"/>
          <w:highlight w:val="none"/>
          <w:lang w:eastAsia="zh-CN"/>
        </w:rPr>
        <w:t>、甲方有权随时对乙方经营进行监督检查，就乙方的服务质量、服务态度</w:t>
      </w:r>
      <w:r>
        <w:rPr>
          <w:rFonts w:hint="eastAsia" w:ascii="Times New Roman" w:hAnsi="Times New Roman" w:eastAsia="宋体" w:cs="宋体"/>
          <w:color w:val="auto"/>
          <w:sz w:val="24"/>
          <w:szCs w:val="24"/>
          <w:highlight w:val="none"/>
          <w:lang w:eastAsia="zh-CN"/>
        </w:rPr>
        <w:t>、</w:t>
      </w:r>
      <w:r>
        <w:rPr>
          <w:rFonts w:hint="eastAsia" w:ascii="Times New Roman" w:hAnsi="Times New Roman" w:eastAsia="宋体" w:cs="宋体"/>
          <w:color w:val="auto"/>
          <w:sz w:val="24"/>
          <w:szCs w:val="24"/>
          <w:highlight w:val="none"/>
          <w:lang w:val="en-US" w:eastAsia="zh-CN"/>
        </w:rPr>
        <w:t>商品质量和价格</w:t>
      </w:r>
      <w:r>
        <w:rPr>
          <w:rFonts w:ascii="Times New Roman" w:hAnsi="Times New Roman" w:eastAsia="宋体" w:cs="宋体"/>
          <w:color w:val="auto"/>
          <w:sz w:val="24"/>
          <w:szCs w:val="24"/>
          <w:highlight w:val="none"/>
          <w:lang w:eastAsia="zh-CN"/>
        </w:rPr>
        <w:t>等征求</w:t>
      </w:r>
      <w:r>
        <w:rPr>
          <w:rFonts w:hint="eastAsia" w:ascii="Times New Roman" w:hAnsi="Times New Roman" w:eastAsia="宋体" w:cs="宋体"/>
          <w:color w:val="auto"/>
          <w:sz w:val="24"/>
          <w:szCs w:val="24"/>
          <w:highlight w:val="none"/>
          <w:lang w:eastAsia="zh-CN"/>
        </w:rPr>
        <w:t>广大师生</w:t>
      </w:r>
      <w:r>
        <w:rPr>
          <w:rFonts w:ascii="Times New Roman" w:hAnsi="Times New Roman" w:eastAsia="宋体" w:cs="宋体"/>
          <w:color w:val="auto"/>
          <w:sz w:val="24"/>
          <w:szCs w:val="24"/>
          <w:highlight w:val="none"/>
          <w:lang w:eastAsia="zh-CN"/>
        </w:rPr>
        <w:t>评价，对乙方违反甲方规章制度的行为进行相应处罚</w:t>
      </w:r>
      <w:r>
        <w:rPr>
          <w:rFonts w:hint="eastAsia" w:ascii="Times New Roman" w:hAnsi="Times New Roman" w:eastAsia="宋体" w:cs="宋体"/>
          <w:color w:val="auto"/>
          <w:sz w:val="24"/>
          <w:szCs w:val="24"/>
          <w:highlight w:val="none"/>
          <w:lang w:eastAsia="zh-CN"/>
        </w:rPr>
        <w:t>直至解除合同</w:t>
      </w:r>
      <w:r>
        <w:rPr>
          <w:rFonts w:ascii="Times New Roman" w:hAnsi="Times New Roman" w:eastAsia="宋体" w:cs="宋体"/>
          <w:color w:val="auto"/>
          <w:sz w:val="24"/>
          <w:szCs w:val="24"/>
          <w:highlight w:val="none"/>
          <w:lang w:eastAsia="zh-CN"/>
        </w:rPr>
        <w:t>。甲方接到师生</w:t>
      </w:r>
      <w:r>
        <w:rPr>
          <w:rFonts w:hint="eastAsia" w:ascii="Times New Roman" w:hAnsi="Times New Roman" w:eastAsia="宋体" w:cs="宋体"/>
          <w:color w:val="auto"/>
          <w:sz w:val="24"/>
          <w:szCs w:val="24"/>
          <w:highlight w:val="none"/>
          <w:lang w:val="en-US" w:eastAsia="zh-CN"/>
        </w:rPr>
        <w:t>及12345市长热线</w:t>
      </w:r>
      <w:r>
        <w:rPr>
          <w:rFonts w:ascii="Times New Roman" w:hAnsi="Times New Roman" w:eastAsia="宋体" w:cs="宋体"/>
          <w:color w:val="auto"/>
          <w:sz w:val="24"/>
          <w:szCs w:val="24"/>
          <w:highlight w:val="none"/>
          <w:lang w:eastAsia="zh-CN"/>
        </w:rPr>
        <w:t>对乙方的投诉，经查实，乙方</w:t>
      </w:r>
      <w:r>
        <w:rPr>
          <w:rFonts w:hint="eastAsia" w:ascii="Times New Roman" w:hAnsi="Times New Roman" w:eastAsia="宋体" w:cs="宋体"/>
          <w:color w:val="auto"/>
          <w:sz w:val="24"/>
          <w:szCs w:val="24"/>
          <w:highlight w:val="none"/>
          <w:lang w:val="en-US" w:eastAsia="zh-CN"/>
        </w:rPr>
        <w:t>应立即整改和处理投诉事项，并</w:t>
      </w:r>
      <w:r>
        <w:rPr>
          <w:rFonts w:ascii="Times New Roman" w:hAnsi="Times New Roman" w:eastAsia="宋体" w:cs="宋体"/>
          <w:color w:val="auto"/>
          <w:sz w:val="24"/>
          <w:szCs w:val="24"/>
          <w:highlight w:val="none"/>
          <w:lang w:eastAsia="zh-CN"/>
        </w:rPr>
        <w:t>承担相应的责任。</w:t>
      </w:r>
    </w:p>
    <w:p w14:paraId="649A77E7">
      <w:pPr>
        <w:widowControl w:val="0"/>
        <w:kinsoku/>
        <w:snapToGrid/>
        <w:spacing w:line="520" w:lineRule="exact"/>
        <w:ind w:firstLine="482" w:firstLineChars="200"/>
        <w:jc w:val="both"/>
        <w:rPr>
          <w:rFonts w:ascii="Times New Roman" w:hAnsi="Times New Roman" w:eastAsia="宋体" w:cs="宋体"/>
          <w:b/>
          <w:bCs/>
          <w:color w:val="auto"/>
          <w:sz w:val="24"/>
          <w:szCs w:val="24"/>
          <w:highlight w:val="none"/>
          <w:lang w:eastAsia="zh-CN"/>
        </w:rPr>
      </w:pPr>
      <w:r>
        <w:rPr>
          <w:rFonts w:hint="eastAsia" w:ascii="Times New Roman" w:hAnsi="Times New Roman" w:eastAsia="宋体" w:cs="宋体"/>
          <w:b/>
          <w:bCs/>
          <w:color w:val="auto"/>
          <w:sz w:val="24"/>
          <w:szCs w:val="24"/>
          <w:highlight w:val="none"/>
          <w:lang w:eastAsia="zh-CN"/>
        </w:rPr>
        <w:t>第五条、</w:t>
      </w:r>
      <w:r>
        <w:rPr>
          <w:rFonts w:ascii="Times New Roman" w:hAnsi="Times New Roman" w:eastAsia="宋体" w:cs="宋体"/>
          <w:b/>
          <w:bCs/>
          <w:color w:val="auto"/>
          <w:sz w:val="24"/>
          <w:szCs w:val="24"/>
          <w:highlight w:val="none"/>
          <w:lang w:eastAsia="zh-CN"/>
        </w:rPr>
        <w:t>乙方权利和义务</w:t>
      </w:r>
    </w:p>
    <w:p w14:paraId="2079AD36">
      <w:pPr>
        <w:widowControl w:val="0"/>
        <w:kinsoku/>
        <w:snapToGrid/>
        <w:spacing w:line="520" w:lineRule="exact"/>
        <w:ind w:firstLine="480" w:firstLineChars="200"/>
        <w:jc w:val="both"/>
        <w:rPr>
          <w:rFonts w:ascii="Times New Roman" w:hAnsi="Times New Roman" w:eastAsia="宋体" w:cs="宋体"/>
          <w:color w:val="auto"/>
          <w:sz w:val="24"/>
          <w:szCs w:val="24"/>
          <w:highlight w:val="none"/>
          <w:lang w:eastAsia="zh-CN"/>
        </w:rPr>
      </w:pPr>
      <w:r>
        <w:rPr>
          <w:rFonts w:hint="eastAsia" w:ascii="Times New Roman" w:hAnsi="Times New Roman" w:eastAsia="宋体" w:cs="宋体"/>
          <w:color w:val="auto"/>
          <w:sz w:val="24"/>
          <w:szCs w:val="24"/>
          <w:highlight w:val="none"/>
          <w:lang w:eastAsia="zh-CN"/>
        </w:rPr>
        <w:t>1、乙方自筹资金，独立核算，自负盈亏；负责经营过程中的一切费用，包括并不限于员工工资、社会保险、保洁、税金、防疫、许可证年检费、设备维修费、经营场地垃圾处置费</w:t>
      </w:r>
      <w:r>
        <w:rPr>
          <w:rFonts w:hint="eastAsia" w:ascii="Times New Roman" w:hAnsi="Times New Roman" w:eastAsia="宋体" w:cs="宋体"/>
          <w:color w:val="auto"/>
          <w:sz w:val="24"/>
          <w:szCs w:val="24"/>
          <w:highlight w:val="none"/>
          <w:lang w:val="en-US" w:eastAsia="zh-CN"/>
        </w:rPr>
        <w:t>、员工日常食宿费</w:t>
      </w:r>
      <w:r>
        <w:rPr>
          <w:rFonts w:hint="eastAsia" w:ascii="Times New Roman" w:hAnsi="Times New Roman" w:eastAsia="宋体" w:cs="宋体"/>
          <w:color w:val="auto"/>
          <w:sz w:val="24"/>
          <w:szCs w:val="24"/>
          <w:highlight w:val="none"/>
          <w:lang w:eastAsia="zh-CN"/>
        </w:rPr>
        <w:t>以及运行中其它所有相关费用等，并承担与之有关的一切经济法律责任。乙方需</w:t>
      </w:r>
      <w:r>
        <w:rPr>
          <w:rFonts w:hint="eastAsia" w:ascii="Times New Roman" w:hAnsi="Times New Roman" w:eastAsia="宋体" w:cs="宋体"/>
          <w:color w:val="auto"/>
          <w:sz w:val="24"/>
          <w:szCs w:val="24"/>
          <w:highlight w:val="none"/>
          <w:lang w:val="en-US" w:eastAsia="zh-CN"/>
        </w:rPr>
        <w:t>按照独立水电表，</w:t>
      </w:r>
      <w:r>
        <w:rPr>
          <w:rFonts w:hint="eastAsia" w:ascii="Times New Roman" w:hAnsi="Times New Roman" w:eastAsia="宋体" w:cs="宋体"/>
          <w:color w:val="auto"/>
          <w:sz w:val="24"/>
          <w:szCs w:val="24"/>
          <w:highlight w:val="none"/>
          <w:lang w:eastAsia="zh-CN"/>
        </w:rPr>
        <w:t>定期向</w:t>
      </w:r>
      <w:r>
        <w:rPr>
          <w:rFonts w:hint="eastAsia" w:ascii="Times New Roman" w:hAnsi="Times New Roman" w:eastAsia="宋体" w:cs="宋体"/>
          <w:color w:val="auto"/>
          <w:sz w:val="24"/>
          <w:szCs w:val="24"/>
          <w:highlight w:val="none"/>
          <w:lang w:val="en-US" w:eastAsia="zh-CN"/>
        </w:rPr>
        <w:t>甲方</w:t>
      </w:r>
      <w:r>
        <w:rPr>
          <w:rFonts w:hint="eastAsia" w:ascii="Times New Roman" w:hAnsi="Times New Roman" w:eastAsia="宋体" w:cs="宋体"/>
          <w:color w:val="auto"/>
          <w:sz w:val="24"/>
          <w:szCs w:val="24"/>
          <w:highlight w:val="none"/>
          <w:lang w:eastAsia="zh-CN"/>
        </w:rPr>
        <w:t>交纳</w:t>
      </w:r>
      <w:r>
        <w:rPr>
          <w:rFonts w:hint="eastAsia" w:ascii="宋体" w:hAnsi="宋体" w:cs="宋体"/>
          <w:kern w:val="0"/>
          <w:sz w:val="24"/>
          <w:highlight w:val="none"/>
        </w:rPr>
        <w:t>水、电、暖、网络</w:t>
      </w:r>
      <w:r>
        <w:rPr>
          <w:rFonts w:hint="eastAsia" w:ascii="宋体" w:hAnsi="宋体" w:eastAsia="宋体" w:cs="宋体"/>
          <w:kern w:val="0"/>
          <w:sz w:val="24"/>
          <w:highlight w:val="none"/>
          <w:lang w:val="en-US" w:eastAsia="zh-CN"/>
        </w:rPr>
        <w:t>费</w:t>
      </w:r>
      <w:r>
        <w:rPr>
          <w:rFonts w:hint="eastAsia" w:ascii="Times New Roman" w:hAnsi="Times New Roman" w:eastAsia="宋体" w:cs="宋体"/>
          <w:color w:val="auto"/>
          <w:sz w:val="24"/>
          <w:szCs w:val="24"/>
          <w:highlight w:val="none"/>
          <w:lang w:eastAsia="zh-CN"/>
        </w:rPr>
        <w:t>等，员工日常食宿由乙方自行解决。</w:t>
      </w:r>
    </w:p>
    <w:p w14:paraId="255FB64A">
      <w:pPr>
        <w:widowControl w:val="0"/>
        <w:kinsoku/>
        <w:snapToGrid/>
        <w:spacing w:line="520" w:lineRule="exact"/>
        <w:ind w:firstLine="480" w:firstLineChars="200"/>
        <w:jc w:val="both"/>
        <w:rPr>
          <w:rFonts w:hint="eastAsia" w:ascii="Times New Roman" w:hAnsi="Times New Roman" w:eastAsia="宋体" w:cs="宋体"/>
          <w:color w:val="auto"/>
          <w:sz w:val="24"/>
          <w:szCs w:val="24"/>
          <w:highlight w:val="none"/>
          <w:lang w:val="en-US" w:eastAsia="zh-CN"/>
        </w:rPr>
      </w:pPr>
      <w:r>
        <w:rPr>
          <w:rFonts w:hint="eastAsia" w:ascii="Times New Roman" w:hAnsi="Times New Roman" w:eastAsia="宋体" w:cs="宋体"/>
          <w:color w:val="auto"/>
          <w:sz w:val="24"/>
          <w:szCs w:val="24"/>
          <w:highlight w:val="none"/>
          <w:lang w:eastAsia="zh-CN"/>
        </w:rPr>
        <w:t>2、</w:t>
      </w:r>
      <w:r>
        <w:rPr>
          <w:rFonts w:hint="eastAsia" w:ascii="Times New Roman" w:hAnsi="Times New Roman" w:eastAsia="宋体" w:cs="宋体"/>
          <w:color w:val="auto"/>
          <w:sz w:val="24"/>
          <w:szCs w:val="24"/>
          <w:highlight w:val="none"/>
          <w:lang w:val="en-US" w:eastAsia="zh-CN"/>
        </w:rPr>
        <w:t>乙方应保证所用人员符合国家用工规定并按照有关规定支付相应费用。所用人员品行端正，无违法犯罪记录，严禁雇佣有犯罪记录、品行问题或心理健康问题者。雇员在任职期间如出现不良经营或者违法犯罪行为所产生的经济与法律责任由乙方承担。</w:t>
      </w:r>
    </w:p>
    <w:p w14:paraId="770A27A1">
      <w:pPr>
        <w:widowControl w:val="0"/>
        <w:kinsoku/>
        <w:snapToGrid/>
        <w:spacing w:line="520" w:lineRule="exact"/>
        <w:ind w:firstLine="480" w:firstLineChars="200"/>
        <w:jc w:val="both"/>
        <w:rPr>
          <w:rFonts w:ascii="Times New Roman" w:hAnsi="Times New Roman" w:eastAsia="宋体" w:cs="宋体"/>
          <w:color w:val="auto"/>
          <w:sz w:val="24"/>
          <w:szCs w:val="24"/>
          <w:highlight w:val="none"/>
          <w:lang w:eastAsia="zh-CN"/>
        </w:rPr>
      </w:pPr>
      <w:r>
        <w:rPr>
          <w:rFonts w:hint="eastAsia" w:ascii="Times New Roman" w:hAnsi="Times New Roman" w:eastAsia="宋体" w:cs="宋体"/>
          <w:color w:val="auto"/>
          <w:sz w:val="24"/>
          <w:szCs w:val="24"/>
          <w:highlight w:val="none"/>
          <w:lang w:eastAsia="zh-CN"/>
        </w:rPr>
        <w:t>3、经营许可证由乙方自行办理，包括营业执照及相关证件等。</w:t>
      </w:r>
    </w:p>
    <w:p w14:paraId="1D5EF28A">
      <w:pPr>
        <w:widowControl w:val="0"/>
        <w:kinsoku/>
        <w:snapToGrid/>
        <w:spacing w:line="520" w:lineRule="exact"/>
        <w:ind w:firstLine="480" w:firstLineChars="200"/>
        <w:jc w:val="both"/>
        <w:rPr>
          <w:rFonts w:hint="eastAsia" w:ascii="Times New Roman" w:hAnsi="Times New Roman" w:eastAsia="宋体" w:cs="宋体"/>
          <w:color w:val="auto"/>
          <w:sz w:val="24"/>
          <w:szCs w:val="24"/>
          <w:highlight w:val="none"/>
          <w:lang w:val="en-US" w:eastAsia="zh-CN"/>
        </w:rPr>
      </w:pPr>
      <w:r>
        <w:rPr>
          <w:rFonts w:hint="eastAsia" w:ascii="Times New Roman" w:hAnsi="Times New Roman" w:eastAsia="宋体" w:cs="宋体"/>
          <w:color w:val="auto"/>
          <w:sz w:val="24"/>
          <w:szCs w:val="24"/>
          <w:highlight w:val="none"/>
          <w:lang w:eastAsia="zh-CN"/>
        </w:rPr>
        <w:t>4、</w:t>
      </w:r>
      <w:r>
        <w:rPr>
          <w:rFonts w:hint="eastAsia" w:ascii="Times New Roman" w:hAnsi="Times New Roman" w:eastAsia="宋体" w:cs="宋体"/>
          <w:color w:val="auto"/>
          <w:sz w:val="24"/>
          <w:szCs w:val="24"/>
          <w:highlight w:val="none"/>
          <w:lang w:val="en-US" w:eastAsia="zh-CN"/>
        </w:rPr>
        <w:t>经营期间，经甲方或上级部门检查，凡是由于乙方违反有关法律法规、各项制度，出现卫生、质量、服务、人员和安全等不合格或其他任何违章行为，造成的一切损失，由乙方负责。</w:t>
      </w:r>
    </w:p>
    <w:p w14:paraId="13449957">
      <w:pPr>
        <w:widowControl w:val="0"/>
        <w:kinsoku/>
        <w:snapToGrid/>
        <w:spacing w:line="520" w:lineRule="exact"/>
        <w:ind w:firstLine="480" w:firstLineChars="200"/>
        <w:jc w:val="both"/>
        <w:rPr>
          <w:rFonts w:hint="eastAsia" w:ascii="Times New Roman" w:hAnsi="Times New Roman" w:eastAsia="宋体" w:cs="宋体"/>
          <w:color w:val="auto"/>
          <w:sz w:val="24"/>
          <w:szCs w:val="24"/>
          <w:highlight w:val="none"/>
          <w:lang w:eastAsia="zh-CN"/>
        </w:rPr>
      </w:pPr>
      <w:r>
        <w:rPr>
          <w:rFonts w:hint="eastAsia" w:ascii="Times New Roman" w:hAnsi="Times New Roman" w:eastAsia="宋体" w:cs="宋体"/>
          <w:color w:val="auto"/>
          <w:sz w:val="24"/>
          <w:szCs w:val="24"/>
          <w:highlight w:val="none"/>
          <w:lang w:eastAsia="zh-CN"/>
        </w:rPr>
        <w:t>5、</w:t>
      </w:r>
      <w:r>
        <w:rPr>
          <w:rFonts w:hint="eastAsia" w:ascii="Times New Roman" w:hAnsi="Times New Roman" w:eastAsia="宋体" w:cs="宋体"/>
          <w:color w:val="auto"/>
          <w:sz w:val="24"/>
          <w:szCs w:val="24"/>
          <w:highlight w:val="none"/>
          <w:lang w:val="en-US" w:eastAsia="zh-CN"/>
        </w:rPr>
        <w:t>未经甲方同意，乙方不得改变经营场所的房屋结构、管线、电路，不得私接水电，不得使用大功率电器，违者除令其恢复外，视情节严重程度，甲方有权终止合同、不予退还履约保证金，由此造成的双方一切损失由乙方承担。乙方装修、安装设备设施期间发生的一切安全事故均由乙方自行负责。</w:t>
      </w:r>
      <w:r>
        <w:rPr>
          <w:rFonts w:hint="eastAsia" w:ascii="Times New Roman" w:hAnsi="Times New Roman" w:eastAsia="宋体" w:cs="宋体"/>
          <w:color w:val="auto"/>
          <w:sz w:val="24"/>
          <w:szCs w:val="24"/>
          <w:highlight w:val="none"/>
          <w:lang w:eastAsia="zh-CN"/>
        </w:rPr>
        <w:t>本合同终止后五日内，乙方清理并归还场地。</w:t>
      </w:r>
    </w:p>
    <w:p w14:paraId="0B699E87">
      <w:pPr>
        <w:widowControl w:val="0"/>
        <w:kinsoku/>
        <w:snapToGrid/>
        <w:spacing w:line="520" w:lineRule="exact"/>
        <w:ind w:firstLine="480" w:firstLineChars="200"/>
        <w:jc w:val="both"/>
        <w:rPr>
          <w:rFonts w:ascii="Times New Roman" w:hAnsi="Times New Roman" w:eastAsia="宋体" w:cs="宋体"/>
          <w:color w:val="auto"/>
          <w:sz w:val="24"/>
          <w:szCs w:val="24"/>
          <w:highlight w:val="none"/>
          <w:lang w:eastAsia="zh-CN"/>
        </w:rPr>
      </w:pPr>
      <w:r>
        <w:rPr>
          <w:rFonts w:hint="eastAsia" w:ascii="Times New Roman" w:hAnsi="Times New Roman" w:eastAsia="宋体" w:cs="宋体"/>
          <w:color w:val="auto"/>
          <w:sz w:val="24"/>
          <w:szCs w:val="24"/>
          <w:highlight w:val="none"/>
          <w:lang w:eastAsia="zh-CN"/>
        </w:rPr>
        <w:t>6、乙方应做好消防安全、环境卫生（门前实行三包）、防火、防盗、防水、防毒、秩序等工作，须无条件接受相关部门按相关规定对环境卫生、安全工作、经营内容以及价格等方面的监督、检查和处罚。出现一切问题由乙方负全责，给甲方及消费者造成的损失由乙方全部负责，</w:t>
      </w:r>
      <w:r>
        <w:rPr>
          <w:rFonts w:hint="eastAsia" w:ascii="Times New Roman" w:hAnsi="Times New Roman" w:eastAsia="宋体" w:cs="宋体"/>
          <w:color w:val="auto"/>
          <w:sz w:val="24"/>
          <w:szCs w:val="24"/>
          <w:highlight w:val="none"/>
          <w:lang w:val="en-US" w:eastAsia="zh-CN"/>
        </w:rPr>
        <w:t>同时甲方有权</w:t>
      </w:r>
      <w:r>
        <w:rPr>
          <w:rFonts w:hint="eastAsia" w:ascii="Times New Roman" w:hAnsi="Times New Roman" w:eastAsia="宋体" w:cs="宋体"/>
          <w:color w:val="auto"/>
          <w:sz w:val="24"/>
          <w:szCs w:val="24"/>
          <w:highlight w:val="none"/>
          <w:lang w:eastAsia="zh-CN"/>
        </w:rPr>
        <w:t>不予退还履约保证金。</w:t>
      </w:r>
    </w:p>
    <w:p w14:paraId="75B0810D">
      <w:pPr>
        <w:widowControl w:val="0"/>
        <w:kinsoku/>
        <w:snapToGrid/>
        <w:spacing w:line="520" w:lineRule="exact"/>
        <w:ind w:firstLine="480" w:firstLineChars="200"/>
        <w:jc w:val="both"/>
        <w:rPr>
          <w:rFonts w:hint="eastAsia" w:ascii="Times New Roman" w:hAnsi="Times New Roman" w:eastAsia="宋体" w:cs="宋体"/>
          <w:color w:val="auto"/>
          <w:sz w:val="24"/>
          <w:szCs w:val="24"/>
          <w:highlight w:val="none"/>
          <w:lang w:eastAsia="zh-CN"/>
        </w:rPr>
      </w:pPr>
      <w:r>
        <w:rPr>
          <w:rFonts w:hint="eastAsia" w:ascii="Times New Roman" w:hAnsi="Times New Roman" w:eastAsia="宋体" w:cs="宋体"/>
          <w:color w:val="auto"/>
          <w:sz w:val="24"/>
          <w:szCs w:val="24"/>
          <w:highlight w:val="none"/>
          <w:lang w:val="en-US" w:eastAsia="zh-CN"/>
        </w:rPr>
        <w:t>7</w:t>
      </w:r>
      <w:r>
        <w:rPr>
          <w:rFonts w:hint="eastAsia" w:ascii="Times New Roman" w:hAnsi="Times New Roman" w:eastAsia="宋体" w:cs="宋体"/>
          <w:color w:val="auto"/>
          <w:sz w:val="24"/>
          <w:szCs w:val="24"/>
          <w:highlight w:val="none"/>
          <w:lang w:eastAsia="zh-CN"/>
        </w:rPr>
        <w:t>、乙方在运营期间做好安全防护措施，如果发生</w:t>
      </w:r>
      <w:r>
        <w:rPr>
          <w:rFonts w:hint="eastAsia" w:ascii="Times New Roman" w:hAnsi="Times New Roman" w:eastAsia="宋体" w:cs="宋体"/>
          <w:color w:val="auto"/>
          <w:sz w:val="24"/>
          <w:szCs w:val="24"/>
          <w:highlight w:val="none"/>
          <w:lang w:val="en-US" w:eastAsia="zh-CN"/>
        </w:rPr>
        <w:t>火灾事故、</w:t>
      </w:r>
      <w:r>
        <w:rPr>
          <w:rFonts w:hint="eastAsia" w:ascii="Times New Roman" w:hAnsi="Times New Roman" w:eastAsia="宋体" w:cs="宋体"/>
          <w:color w:val="auto"/>
          <w:sz w:val="24"/>
          <w:szCs w:val="24"/>
          <w:highlight w:val="none"/>
          <w:lang w:eastAsia="zh-CN"/>
        </w:rPr>
        <w:t>人身伤亡、</w:t>
      </w:r>
      <w:r>
        <w:rPr>
          <w:rFonts w:hint="eastAsia" w:ascii="Times New Roman" w:hAnsi="Times New Roman" w:eastAsia="宋体" w:cs="宋体"/>
          <w:color w:val="auto"/>
          <w:sz w:val="24"/>
          <w:szCs w:val="24"/>
          <w:highlight w:val="none"/>
          <w:lang w:val="en-US" w:eastAsia="zh-CN"/>
        </w:rPr>
        <w:t>财产损害</w:t>
      </w:r>
      <w:r>
        <w:rPr>
          <w:rFonts w:hint="eastAsia" w:ascii="Times New Roman" w:hAnsi="Times New Roman" w:eastAsia="宋体" w:cs="宋体"/>
          <w:color w:val="auto"/>
          <w:sz w:val="24"/>
          <w:szCs w:val="24"/>
          <w:highlight w:val="none"/>
          <w:lang w:eastAsia="zh-CN"/>
        </w:rPr>
        <w:t>责任事故由乙方处理，并承担全部赔偿责任，引发舆情的，甲方有权</w:t>
      </w:r>
      <w:r>
        <w:rPr>
          <w:rFonts w:hint="eastAsia" w:ascii="Times New Roman" w:hAnsi="Times New Roman" w:eastAsia="宋体" w:cs="宋体"/>
          <w:color w:val="auto"/>
          <w:sz w:val="24"/>
          <w:szCs w:val="24"/>
          <w:highlight w:val="none"/>
          <w:lang w:val="en-US" w:eastAsia="zh-CN"/>
        </w:rPr>
        <w:t>无条件</w:t>
      </w:r>
      <w:r>
        <w:rPr>
          <w:rFonts w:hint="eastAsia" w:ascii="Times New Roman" w:hAnsi="Times New Roman" w:eastAsia="宋体" w:cs="宋体"/>
          <w:color w:val="auto"/>
          <w:sz w:val="24"/>
          <w:szCs w:val="24"/>
          <w:highlight w:val="none"/>
          <w:lang w:eastAsia="zh-CN"/>
        </w:rPr>
        <w:t>终止合同</w:t>
      </w:r>
      <w:r>
        <w:rPr>
          <w:rFonts w:hint="eastAsia" w:ascii="Times New Roman" w:hAnsi="Times New Roman" w:eastAsia="宋体" w:cs="宋体"/>
          <w:color w:val="auto"/>
          <w:sz w:val="24"/>
          <w:szCs w:val="24"/>
          <w:highlight w:val="none"/>
          <w:lang w:val="en-US" w:eastAsia="zh-CN"/>
        </w:rPr>
        <w:t>、不予退还履约保证金</w:t>
      </w:r>
      <w:r>
        <w:rPr>
          <w:rFonts w:hint="eastAsia" w:ascii="Times New Roman" w:hAnsi="Times New Roman" w:eastAsia="宋体" w:cs="宋体"/>
          <w:color w:val="auto"/>
          <w:sz w:val="24"/>
          <w:szCs w:val="24"/>
          <w:highlight w:val="none"/>
          <w:lang w:eastAsia="zh-CN"/>
        </w:rPr>
        <w:t>；乙方承担在运营期间所发生的一切债权债务、人身伤害及劳资纠纷等全部责任。</w:t>
      </w:r>
    </w:p>
    <w:p w14:paraId="624AAFF3">
      <w:pPr>
        <w:widowControl w:val="0"/>
        <w:kinsoku/>
        <w:snapToGrid/>
        <w:spacing w:line="520" w:lineRule="exact"/>
        <w:ind w:firstLine="480" w:firstLineChars="200"/>
        <w:jc w:val="both"/>
        <w:rPr>
          <w:rFonts w:hint="eastAsia" w:ascii="Times New Roman" w:hAnsi="Times New Roman" w:eastAsia="宋体" w:cs="宋体"/>
          <w:color w:val="auto"/>
          <w:sz w:val="24"/>
          <w:szCs w:val="24"/>
          <w:highlight w:val="none"/>
          <w:lang w:val="en-US" w:eastAsia="zh-CN"/>
        </w:rPr>
      </w:pPr>
      <w:r>
        <w:rPr>
          <w:rFonts w:hint="eastAsia" w:ascii="Times New Roman" w:hAnsi="Times New Roman" w:eastAsia="宋体" w:cs="宋体"/>
          <w:color w:val="auto"/>
          <w:sz w:val="24"/>
          <w:szCs w:val="24"/>
          <w:highlight w:val="none"/>
          <w:lang w:val="en-US" w:eastAsia="zh-CN"/>
        </w:rPr>
        <w:t>8、乙方因故需提前终止合同的，应至少提前2个月向甲方提交书面申请，经甲方书面同意后方可撤场；未经甲方许可擅自撤场的，视为乙方严重违约，甲方有权终止合同、不予退还履约保证金，并有权要求乙方赔偿由此造成的一切经济损失。</w:t>
      </w:r>
    </w:p>
    <w:p w14:paraId="69BFF4B9">
      <w:pPr>
        <w:widowControl w:val="0"/>
        <w:kinsoku/>
        <w:snapToGrid/>
        <w:spacing w:line="520" w:lineRule="exact"/>
        <w:ind w:firstLine="482" w:firstLineChars="200"/>
        <w:jc w:val="both"/>
        <w:rPr>
          <w:rFonts w:ascii="Times New Roman" w:hAnsi="Times New Roman" w:eastAsia="宋体" w:cs="宋体"/>
          <w:b/>
          <w:bCs/>
          <w:color w:val="auto"/>
          <w:sz w:val="24"/>
          <w:szCs w:val="24"/>
          <w:highlight w:val="none"/>
          <w:lang w:eastAsia="zh-CN"/>
        </w:rPr>
      </w:pPr>
      <w:r>
        <w:rPr>
          <w:rFonts w:ascii="Times New Roman" w:hAnsi="Times New Roman" w:eastAsia="宋体" w:cs="宋体"/>
          <w:b/>
          <w:bCs/>
          <w:color w:val="auto"/>
          <w:sz w:val="24"/>
          <w:szCs w:val="24"/>
          <w:highlight w:val="none"/>
          <w:lang w:eastAsia="zh-CN"/>
        </w:rPr>
        <w:t>第</w:t>
      </w:r>
      <w:r>
        <w:rPr>
          <w:rFonts w:hint="eastAsia" w:ascii="Times New Roman" w:hAnsi="Times New Roman" w:eastAsia="宋体" w:cs="宋体"/>
          <w:b/>
          <w:bCs/>
          <w:color w:val="auto"/>
          <w:sz w:val="24"/>
          <w:szCs w:val="24"/>
          <w:highlight w:val="none"/>
          <w:lang w:eastAsia="zh-CN"/>
        </w:rPr>
        <w:t>六</w:t>
      </w:r>
      <w:r>
        <w:rPr>
          <w:rFonts w:ascii="Times New Roman" w:hAnsi="Times New Roman" w:eastAsia="宋体" w:cs="宋体"/>
          <w:b/>
          <w:bCs/>
          <w:color w:val="auto"/>
          <w:sz w:val="24"/>
          <w:szCs w:val="24"/>
          <w:highlight w:val="none"/>
          <w:lang w:eastAsia="zh-CN"/>
        </w:rPr>
        <w:t>条、违约责任</w:t>
      </w:r>
    </w:p>
    <w:p w14:paraId="2BF853A6">
      <w:pPr>
        <w:spacing w:line="520" w:lineRule="exact"/>
        <w:ind w:firstLine="480" w:firstLineChars="200"/>
        <w:jc w:val="both"/>
        <w:rPr>
          <w:rFonts w:ascii="Times New Roman" w:hAnsi="Times New Roman" w:eastAsia="宋体" w:cs="宋体"/>
          <w:color w:val="auto"/>
          <w:sz w:val="24"/>
          <w:szCs w:val="24"/>
          <w:highlight w:val="none"/>
          <w:lang w:eastAsia="zh-CN"/>
        </w:rPr>
      </w:pPr>
      <w:r>
        <w:rPr>
          <w:rFonts w:ascii="Times New Roman" w:hAnsi="Times New Roman" w:eastAsia="宋体" w:cs="宋体"/>
          <w:color w:val="auto"/>
          <w:sz w:val="24"/>
          <w:szCs w:val="24"/>
          <w:highlight w:val="none"/>
          <w:lang w:eastAsia="zh-CN"/>
        </w:rPr>
        <w:t>1、乙方在</w:t>
      </w:r>
      <w:r>
        <w:rPr>
          <w:rFonts w:hint="eastAsia" w:ascii="Times New Roman" w:hAnsi="Times New Roman" w:eastAsia="宋体" w:cs="宋体"/>
          <w:color w:val="auto"/>
          <w:sz w:val="24"/>
          <w:szCs w:val="24"/>
          <w:highlight w:val="none"/>
          <w:lang w:eastAsia="zh-CN"/>
        </w:rPr>
        <w:t>合同</w:t>
      </w:r>
      <w:r>
        <w:rPr>
          <w:rFonts w:ascii="Times New Roman" w:hAnsi="Times New Roman" w:eastAsia="宋体" w:cs="宋体"/>
          <w:color w:val="auto"/>
          <w:sz w:val="24"/>
          <w:szCs w:val="24"/>
          <w:highlight w:val="none"/>
          <w:lang w:eastAsia="zh-CN"/>
        </w:rPr>
        <w:t>期内，严禁以任何形式</w:t>
      </w:r>
      <w:r>
        <w:rPr>
          <w:rFonts w:hint="eastAsia" w:ascii="Times New Roman" w:hAnsi="Times New Roman" w:eastAsia="宋体" w:cs="宋体"/>
          <w:color w:val="auto"/>
          <w:sz w:val="24"/>
          <w:szCs w:val="24"/>
          <w:highlight w:val="none"/>
          <w:lang w:val="en-US" w:eastAsia="zh-CN"/>
        </w:rPr>
        <w:t>对经营店铺进行</w:t>
      </w:r>
      <w:r>
        <w:rPr>
          <w:rFonts w:ascii="Times New Roman" w:hAnsi="Times New Roman" w:eastAsia="宋体" w:cs="宋体"/>
          <w:color w:val="auto"/>
          <w:sz w:val="24"/>
          <w:szCs w:val="24"/>
          <w:highlight w:val="none"/>
          <w:lang w:eastAsia="zh-CN"/>
        </w:rPr>
        <w:t>转包、分包，若发现乙方将所委托的</w:t>
      </w:r>
      <w:r>
        <w:rPr>
          <w:rFonts w:hint="eastAsia" w:ascii="Times New Roman" w:hAnsi="Times New Roman" w:eastAsia="宋体" w:cs="宋体"/>
          <w:color w:val="auto"/>
          <w:sz w:val="24"/>
          <w:szCs w:val="24"/>
          <w:highlight w:val="none"/>
          <w:lang w:eastAsia="zh-CN"/>
        </w:rPr>
        <w:t>超市</w:t>
      </w:r>
      <w:r>
        <w:rPr>
          <w:rFonts w:ascii="Times New Roman" w:hAnsi="Times New Roman" w:eastAsia="宋体" w:cs="宋体"/>
          <w:color w:val="auto"/>
          <w:sz w:val="24"/>
          <w:szCs w:val="24"/>
          <w:highlight w:val="none"/>
          <w:lang w:eastAsia="zh-CN"/>
        </w:rPr>
        <w:t>转包、分包给他人经营，或无故停业，甲方有权终止合同</w:t>
      </w:r>
      <w:r>
        <w:rPr>
          <w:rFonts w:hint="eastAsia" w:ascii="Times New Roman" w:hAnsi="Times New Roman" w:eastAsia="宋体" w:cs="宋体"/>
          <w:color w:val="auto"/>
          <w:sz w:val="24"/>
          <w:szCs w:val="24"/>
          <w:highlight w:val="none"/>
          <w:lang w:eastAsia="zh-CN"/>
        </w:rPr>
        <w:t>、不予退还履约保证金，</w:t>
      </w:r>
      <w:r>
        <w:rPr>
          <w:rFonts w:hint="eastAsia" w:ascii="Times New Roman" w:hAnsi="Times New Roman" w:eastAsia="宋体" w:cs="宋体"/>
          <w:color w:val="auto"/>
          <w:sz w:val="24"/>
          <w:szCs w:val="24"/>
          <w:highlight w:val="none"/>
          <w:lang w:val="en-US" w:eastAsia="zh-CN"/>
        </w:rPr>
        <w:t>并由乙方自行承担损失和赔偿学校损失</w:t>
      </w:r>
      <w:r>
        <w:rPr>
          <w:rFonts w:ascii="Times New Roman" w:hAnsi="Times New Roman" w:eastAsia="宋体" w:cs="宋体"/>
          <w:color w:val="auto"/>
          <w:sz w:val="24"/>
          <w:szCs w:val="24"/>
          <w:highlight w:val="none"/>
          <w:lang w:eastAsia="zh-CN"/>
        </w:rPr>
        <w:t>。</w:t>
      </w:r>
    </w:p>
    <w:p w14:paraId="0564CB78">
      <w:pPr>
        <w:widowControl w:val="0"/>
        <w:kinsoku/>
        <w:snapToGrid/>
        <w:spacing w:line="520" w:lineRule="exact"/>
        <w:ind w:firstLine="480" w:firstLineChars="200"/>
        <w:jc w:val="both"/>
        <w:rPr>
          <w:rFonts w:ascii="Times New Roman" w:hAnsi="Times New Roman" w:eastAsia="宋体" w:cs="宋体"/>
          <w:color w:val="auto"/>
          <w:sz w:val="24"/>
          <w:szCs w:val="24"/>
          <w:highlight w:val="none"/>
          <w:lang w:eastAsia="zh-CN"/>
        </w:rPr>
      </w:pPr>
      <w:r>
        <w:rPr>
          <w:rFonts w:hint="eastAsia" w:ascii="Times New Roman" w:hAnsi="Times New Roman" w:eastAsia="宋体" w:cs="宋体"/>
          <w:color w:val="auto"/>
          <w:sz w:val="24"/>
          <w:szCs w:val="24"/>
          <w:highlight w:val="none"/>
          <w:lang w:eastAsia="zh-CN"/>
        </w:rPr>
        <w:t>2</w:t>
      </w:r>
      <w:r>
        <w:rPr>
          <w:rFonts w:ascii="Times New Roman" w:hAnsi="Times New Roman" w:eastAsia="宋体" w:cs="宋体"/>
          <w:color w:val="auto"/>
          <w:sz w:val="24"/>
          <w:szCs w:val="24"/>
          <w:highlight w:val="none"/>
          <w:lang w:eastAsia="zh-CN"/>
        </w:rPr>
        <w:t>、乙方违反法律法规被相关行政部门处罚</w:t>
      </w:r>
      <w:r>
        <w:rPr>
          <w:rFonts w:hint="eastAsia" w:ascii="Times New Roman" w:hAnsi="Times New Roman" w:eastAsia="宋体" w:cs="宋体"/>
          <w:color w:val="auto"/>
          <w:sz w:val="24"/>
          <w:szCs w:val="24"/>
          <w:highlight w:val="none"/>
          <w:lang w:eastAsia="zh-CN"/>
        </w:rPr>
        <w:t>，</w:t>
      </w:r>
      <w:r>
        <w:rPr>
          <w:rFonts w:ascii="Times New Roman" w:hAnsi="Times New Roman" w:eastAsia="宋体" w:cs="宋体"/>
          <w:color w:val="auto"/>
          <w:sz w:val="24"/>
          <w:szCs w:val="24"/>
          <w:highlight w:val="none"/>
          <w:lang w:eastAsia="zh-CN"/>
        </w:rPr>
        <w:t>或</w:t>
      </w:r>
      <w:r>
        <w:rPr>
          <w:rFonts w:hint="eastAsia" w:ascii="Times New Roman" w:hAnsi="Times New Roman" w:eastAsia="宋体" w:cs="宋体"/>
          <w:color w:val="auto"/>
          <w:sz w:val="24"/>
          <w:szCs w:val="24"/>
          <w:highlight w:val="none"/>
          <w:lang w:val="en-US" w:eastAsia="zh-CN"/>
        </w:rPr>
        <w:t>被迫</w:t>
      </w:r>
      <w:r>
        <w:rPr>
          <w:rFonts w:ascii="Times New Roman" w:hAnsi="Times New Roman" w:eastAsia="宋体" w:cs="宋体"/>
          <w:color w:val="auto"/>
          <w:sz w:val="24"/>
          <w:szCs w:val="24"/>
          <w:highlight w:val="none"/>
          <w:lang w:eastAsia="zh-CN"/>
        </w:rPr>
        <w:t>停业</w:t>
      </w:r>
      <w:r>
        <w:rPr>
          <w:rFonts w:hint="eastAsia" w:ascii="Times New Roman" w:hAnsi="Times New Roman" w:eastAsia="宋体" w:cs="宋体"/>
          <w:color w:val="auto"/>
          <w:sz w:val="24"/>
          <w:szCs w:val="24"/>
          <w:highlight w:val="none"/>
          <w:lang w:eastAsia="zh-CN"/>
        </w:rPr>
        <w:t>，</w:t>
      </w:r>
      <w:r>
        <w:rPr>
          <w:rFonts w:ascii="Times New Roman" w:hAnsi="Times New Roman" w:eastAsia="宋体" w:cs="宋体"/>
          <w:color w:val="auto"/>
          <w:sz w:val="24"/>
          <w:szCs w:val="24"/>
          <w:highlight w:val="none"/>
          <w:lang w:eastAsia="zh-CN"/>
        </w:rPr>
        <w:t>或不接受甲方</w:t>
      </w:r>
      <w:r>
        <w:rPr>
          <w:rFonts w:hint="eastAsia" w:ascii="Times New Roman" w:hAnsi="Times New Roman" w:eastAsia="宋体" w:cs="宋体"/>
          <w:color w:val="auto"/>
          <w:sz w:val="24"/>
          <w:szCs w:val="24"/>
          <w:highlight w:val="none"/>
          <w:lang w:val="en-US" w:eastAsia="zh-CN"/>
        </w:rPr>
        <w:t>及相关部门</w:t>
      </w:r>
      <w:r>
        <w:rPr>
          <w:rFonts w:ascii="Times New Roman" w:hAnsi="Times New Roman" w:eastAsia="宋体" w:cs="宋体"/>
          <w:color w:val="auto"/>
          <w:sz w:val="24"/>
          <w:szCs w:val="24"/>
          <w:highlight w:val="none"/>
          <w:lang w:eastAsia="zh-CN"/>
        </w:rPr>
        <w:t>监督检查的</w:t>
      </w:r>
      <w:r>
        <w:rPr>
          <w:rFonts w:hint="eastAsia" w:ascii="Times New Roman" w:hAnsi="Times New Roman" w:eastAsia="宋体" w:cs="宋体"/>
          <w:color w:val="auto"/>
          <w:sz w:val="24"/>
          <w:szCs w:val="24"/>
          <w:highlight w:val="none"/>
          <w:lang w:eastAsia="zh-CN"/>
        </w:rPr>
        <w:t>，</w:t>
      </w:r>
      <w:r>
        <w:rPr>
          <w:rFonts w:ascii="Times New Roman" w:hAnsi="Times New Roman" w:eastAsia="宋体" w:cs="宋体"/>
          <w:color w:val="auto"/>
          <w:sz w:val="24"/>
          <w:szCs w:val="24"/>
          <w:highlight w:val="none"/>
          <w:lang w:eastAsia="zh-CN"/>
        </w:rPr>
        <w:t>甲方有权解除本合同</w:t>
      </w:r>
      <w:r>
        <w:rPr>
          <w:rFonts w:hint="eastAsia" w:ascii="Times New Roman" w:hAnsi="Times New Roman" w:eastAsia="宋体" w:cs="宋体"/>
          <w:color w:val="auto"/>
          <w:sz w:val="24"/>
          <w:szCs w:val="24"/>
          <w:highlight w:val="none"/>
          <w:lang w:eastAsia="zh-CN"/>
        </w:rPr>
        <w:t>、不予退还履约保证金，</w:t>
      </w:r>
      <w:r>
        <w:rPr>
          <w:rFonts w:hint="eastAsia" w:ascii="Times New Roman" w:hAnsi="Times New Roman" w:eastAsia="宋体" w:cs="宋体"/>
          <w:color w:val="auto"/>
          <w:sz w:val="24"/>
          <w:szCs w:val="24"/>
          <w:highlight w:val="none"/>
          <w:lang w:val="en-US" w:eastAsia="zh-CN"/>
        </w:rPr>
        <w:t>并由乙方自行承担损失和赔偿学校损失</w:t>
      </w:r>
      <w:r>
        <w:rPr>
          <w:rFonts w:ascii="Times New Roman" w:hAnsi="Times New Roman" w:eastAsia="宋体" w:cs="宋体"/>
          <w:color w:val="auto"/>
          <w:sz w:val="24"/>
          <w:szCs w:val="24"/>
          <w:highlight w:val="none"/>
          <w:lang w:eastAsia="zh-CN"/>
        </w:rPr>
        <w:t>。</w:t>
      </w:r>
    </w:p>
    <w:p w14:paraId="70F9A99C">
      <w:pPr>
        <w:widowControl w:val="0"/>
        <w:kinsoku/>
        <w:snapToGrid/>
        <w:spacing w:line="520" w:lineRule="exact"/>
        <w:ind w:firstLine="480" w:firstLineChars="200"/>
        <w:jc w:val="both"/>
        <w:rPr>
          <w:rFonts w:ascii="Times New Roman" w:hAnsi="Times New Roman" w:eastAsia="宋体" w:cs="宋体"/>
          <w:color w:val="auto"/>
          <w:sz w:val="24"/>
          <w:szCs w:val="24"/>
          <w:highlight w:val="none"/>
          <w:lang w:eastAsia="zh-CN"/>
        </w:rPr>
      </w:pPr>
      <w:r>
        <w:rPr>
          <w:rFonts w:hint="eastAsia" w:ascii="Times New Roman" w:hAnsi="Times New Roman" w:eastAsia="宋体" w:cs="宋体"/>
          <w:color w:val="auto"/>
          <w:sz w:val="24"/>
          <w:szCs w:val="24"/>
          <w:highlight w:val="none"/>
          <w:lang w:eastAsia="zh-CN"/>
        </w:rPr>
        <w:t>3</w:t>
      </w:r>
      <w:r>
        <w:rPr>
          <w:rFonts w:ascii="Times New Roman" w:hAnsi="Times New Roman" w:eastAsia="宋体" w:cs="宋体"/>
          <w:color w:val="auto"/>
          <w:sz w:val="24"/>
          <w:szCs w:val="24"/>
          <w:highlight w:val="none"/>
          <w:lang w:eastAsia="zh-CN"/>
        </w:rPr>
        <w:t>、</w:t>
      </w:r>
      <w:r>
        <w:rPr>
          <w:rFonts w:hint="eastAsia" w:ascii="Times New Roman" w:hAnsi="Times New Roman" w:eastAsia="宋体" w:cs="宋体"/>
          <w:color w:val="auto"/>
          <w:sz w:val="24"/>
          <w:szCs w:val="24"/>
          <w:highlight w:val="none"/>
          <w:lang w:eastAsia="zh-CN"/>
        </w:rPr>
        <w:t>乙方违反本协议约定的，甲方有权要求乙方限期纠正，如未按期纠正的，甲方有权解除合同、要求乙方承担违约责任、</w:t>
      </w:r>
      <w:r>
        <w:rPr>
          <w:rFonts w:hint="eastAsia" w:ascii="Times New Roman" w:hAnsi="Times New Roman" w:eastAsia="宋体" w:cs="宋体"/>
          <w:color w:val="auto"/>
          <w:sz w:val="24"/>
          <w:szCs w:val="24"/>
          <w:highlight w:val="none"/>
          <w:lang w:val="en-US" w:eastAsia="zh-CN"/>
        </w:rPr>
        <w:t>不予退还履约保证金</w:t>
      </w:r>
      <w:r>
        <w:rPr>
          <w:rFonts w:hint="eastAsia" w:ascii="Times New Roman" w:hAnsi="Times New Roman" w:eastAsia="宋体" w:cs="宋体"/>
          <w:color w:val="auto"/>
          <w:sz w:val="24"/>
          <w:szCs w:val="24"/>
          <w:highlight w:val="none"/>
          <w:lang w:eastAsia="zh-CN"/>
        </w:rPr>
        <w:t>。</w:t>
      </w:r>
    </w:p>
    <w:p w14:paraId="5A365F2C">
      <w:pPr>
        <w:widowControl w:val="0"/>
        <w:kinsoku/>
        <w:snapToGrid/>
        <w:spacing w:line="520" w:lineRule="exact"/>
        <w:ind w:firstLine="480" w:firstLineChars="200"/>
        <w:jc w:val="both"/>
        <w:rPr>
          <w:rFonts w:ascii="Times New Roman" w:hAnsi="Times New Roman" w:eastAsia="宋体" w:cs="宋体"/>
          <w:color w:val="auto"/>
          <w:sz w:val="24"/>
          <w:szCs w:val="24"/>
          <w:highlight w:val="none"/>
          <w:lang w:eastAsia="zh-CN"/>
        </w:rPr>
      </w:pPr>
      <w:r>
        <w:rPr>
          <w:rFonts w:hint="eastAsia" w:ascii="Times New Roman" w:hAnsi="Times New Roman" w:eastAsia="宋体" w:cs="宋体"/>
          <w:color w:val="auto"/>
          <w:sz w:val="24"/>
          <w:szCs w:val="24"/>
          <w:highlight w:val="none"/>
          <w:lang w:val="en-US" w:eastAsia="zh-CN"/>
        </w:rPr>
        <w:t>4</w:t>
      </w:r>
      <w:r>
        <w:rPr>
          <w:rFonts w:hint="eastAsia" w:ascii="Times New Roman" w:hAnsi="Times New Roman" w:eastAsia="宋体" w:cs="宋体"/>
          <w:color w:val="auto"/>
          <w:sz w:val="24"/>
          <w:szCs w:val="24"/>
          <w:highlight w:val="none"/>
          <w:lang w:eastAsia="zh-CN"/>
        </w:rPr>
        <w:t>、</w:t>
      </w:r>
      <w:r>
        <w:rPr>
          <w:rFonts w:ascii="Times New Roman" w:hAnsi="Times New Roman" w:eastAsia="宋体" w:cs="宋体"/>
          <w:color w:val="auto"/>
          <w:sz w:val="24"/>
          <w:szCs w:val="24"/>
          <w:highlight w:val="none"/>
          <w:lang w:eastAsia="zh-CN"/>
        </w:rPr>
        <w:t>甲乙双方的其它违约责任，按照有关规定执行。</w:t>
      </w:r>
    </w:p>
    <w:p w14:paraId="3D37972F">
      <w:pPr>
        <w:widowControl w:val="0"/>
        <w:kinsoku/>
        <w:snapToGrid/>
        <w:spacing w:line="520" w:lineRule="exact"/>
        <w:ind w:firstLine="482" w:firstLineChars="200"/>
        <w:jc w:val="both"/>
        <w:rPr>
          <w:rFonts w:ascii="Times New Roman" w:hAnsi="Times New Roman" w:eastAsia="宋体" w:cs="宋体"/>
          <w:b/>
          <w:bCs/>
          <w:color w:val="auto"/>
          <w:sz w:val="24"/>
          <w:szCs w:val="24"/>
          <w:highlight w:val="none"/>
          <w:lang w:eastAsia="zh-CN"/>
        </w:rPr>
      </w:pPr>
      <w:r>
        <w:rPr>
          <w:rFonts w:ascii="Times New Roman" w:hAnsi="Times New Roman" w:eastAsia="宋体" w:cs="宋体"/>
          <w:b/>
          <w:bCs/>
          <w:color w:val="auto"/>
          <w:sz w:val="24"/>
          <w:szCs w:val="24"/>
          <w:highlight w:val="none"/>
          <w:lang w:eastAsia="zh-CN"/>
        </w:rPr>
        <w:t>第</w:t>
      </w:r>
      <w:r>
        <w:rPr>
          <w:rFonts w:hint="eastAsia" w:ascii="Times New Roman" w:hAnsi="Times New Roman" w:eastAsia="宋体" w:cs="宋体"/>
          <w:b/>
          <w:bCs/>
          <w:color w:val="auto"/>
          <w:sz w:val="24"/>
          <w:szCs w:val="24"/>
          <w:highlight w:val="none"/>
          <w:lang w:eastAsia="zh-CN"/>
        </w:rPr>
        <w:t>七</w:t>
      </w:r>
      <w:r>
        <w:rPr>
          <w:rFonts w:ascii="Times New Roman" w:hAnsi="Times New Roman" w:eastAsia="宋体" w:cs="宋体"/>
          <w:b/>
          <w:bCs/>
          <w:color w:val="auto"/>
          <w:sz w:val="24"/>
          <w:szCs w:val="24"/>
          <w:highlight w:val="none"/>
          <w:lang w:eastAsia="zh-CN"/>
        </w:rPr>
        <w:t>条</w:t>
      </w:r>
      <w:r>
        <w:rPr>
          <w:rFonts w:hint="eastAsia" w:ascii="Times New Roman" w:hAnsi="Times New Roman" w:eastAsia="宋体" w:cs="宋体"/>
          <w:b/>
          <w:bCs/>
          <w:color w:val="auto"/>
          <w:sz w:val="24"/>
          <w:szCs w:val="24"/>
          <w:highlight w:val="none"/>
          <w:lang w:eastAsia="zh-CN"/>
        </w:rPr>
        <w:t>、</w:t>
      </w:r>
      <w:r>
        <w:rPr>
          <w:rFonts w:ascii="Times New Roman" w:hAnsi="Times New Roman" w:eastAsia="宋体" w:cs="宋体"/>
          <w:b/>
          <w:bCs/>
          <w:color w:val="auto"/>
          <w:sz w:val="24"/>
          <w:szCs w:val="24"/>
          <w:highlight w:val="none"/>
          <w:lang w:eastAsia="zh-CN"/>
        </w:rPr>
        <w:t>合同的变更及解除</w:t>
      </w:r>
    </w:p>
    <w:p w14:paraId="4917430B">
      <w:pPr>
        <w:widowControl w:val="0"/>
        <w:kinsoku/>
        <w:snapToGrid/>
        <w:spacing w:line="520" w:lineRule="exact"/>
        <w:ind w:firstLine="480" w:firstLineChars="200"/>
        <w:jc w:val="both"/>
        <w:rPr>
          <w:rFonts w:hint="eastAsia" w:ascii="Times New Roman" w:hAnsi="Times New Roman" w:eastAsia="宋体" w:cs="宋体"/>
          <w:color w:val="auto"/>
          <w:sz w:val="24"/>
          <w:szCs w:val="24"/>
          <w:highlight w:val="none"/>
          <w:lang w:eastAsia="zh-CN"/>
        </w:rPr>
      </w:pPr>
      <w:r>
        <w:rPr>
          <w:rFonts w:hint="eastAsia" w:ascii="Times New Roman" w:hAnsi="Times New Roman" w:eastAsia="宋体" w:cs="宋体"/>
          <w:color w:val="auto"/>
          <w:sz w:val="24"/>
          <w:szCs w:val="24"/>
          <w:highlight w:val="none"/>
          <w:lang w:eastAsia="zh-CN"/>
        </w:rPr>
        <w:t>1、合同期内甲乙方无特殊情况不得擅自终止合同。</w:t>
      </w:r>
    </w:p>
    <w:p w14:paraId="1CE3F5F7">
      <w:pPr>
        <w:widowControl w:val="0"/>
        <w:kinsoku/>
        <w:snapToGrid/>
        <w:spacing w:line="520" w:lineRule="exact"/>
        <w:ind w:firstLine="480" w:firstLineChars="200"/>
        <w:jc w:val="both"/>
        <w:rPr>
          <w:rFonts w:hint="eastAsia" w:ascii="Times New Roman" w:hAnsi="Times New Roman" w:eastAsia="宋体" w:cs="宋体"/>
          <w:color w:val="auto"/>
          <w:sz w:val="24"/>
          <w:szCs w:val="24"/>
          <w:highlight w:val="none"/>
          <w:lang w:eastAsia="zh-CN"/>
        </w:rPr>
      </w:pPr>
      <w:r>
        <w:rPr>
          <w:rFonts w:hint="eastAsia" w:ascii="Times New Roman" w:hAnsi="Times New Roman" w:eastAsia="宋体" w:cs="宋体"/>
          <w:color w:val="auto"/>
          <w:sz w:val="24"/>
          <w:szCs w:val="24"/>
          <w:highlight w:val="none"/>
          <w:lang w:eastAsia="zh-CN"/>
        </w:rPr>
        <w:t>2、若因发生重大政策性调整或上级规定，导致本合同无法继续履行时，本合同自然解除，互不赔偿。</w:t>
      </w:r>
    </w:p>
    <w:p w14:paraId="3495C7ED">
      <w:pPr>
        <w:widowControl w:val="0"/>
        <w:kinsoku/>
        <w:snapToGrid/>
        <w:spacing w:line="520" w:lineRule="exact"/>
        <w:ind w:firstLine="480" w:firstLineChars="200"/>
        <w:jc w:val="both"/>
        <w:rPr>
          <w:rFonts w:hint="eastAsia" w:ascii="Times New Roman" w:hAnsi="Times New Roman" w:eastAsia="宋体" w:cs="宋体"/>
          <w:color w:val="auto"/>
          <w:sz w:val="24"/>
          <w:szCs w:val="24"/>
          <w:highlight w:val="none"/>
          <w:lang w:eastAsia="zh-CN"/>
        </w:rPr>
      </w:pPr>
      <w:r>
        <w:rPr>
          <w:rFonts w:hint="eastAsia" w:ascii="Times New Roman" w:hAnsi="Times New Roman" w:eastAsia="宋体" w:cs="宋体"/>
          <w:color w:val="auto"/>
          <w:sz w:val="24"/>
          <w:szCs w:val="24"/>
          <w:highlight w:val="none"/>
          <w:lang w:eastAsia="zh-CN"/>
        </w:rPr>
        <w:t>3、正常情况下，乙方不得中途擅自停止营业(不可抗力因素除外)，擅自停业的，甲方有权终止合同、不予退还履约保证金，</w:t>
      </w:r>
      <w:r>
        <w:rPr>
          <w:rFonts w:hint="eastAsia" w:ascii="Times New Roman" w:hAnsi="Times New Roman" w:eastAsia="宋体" w:cs="宋体"/>
          <w:color w:val="auto"/>
          <w:sz w:val="24"/>
          <w:szCs w:val="24"/>
          <w:highlight w:val="none"/>
          <w:lang w:val="en-US" w:eastAsia="zh-CN"/>
        </w:rPr>
        <w:t>并由乙方自行承担损失和赔偿学校损失</w:t>
      </w:r>
      <w:r>
        <w:rPr>
          <w:rFonts w:hint="eastAsia" w:ascii="Times New Roman" w:hAnsi="Times New Roman" w:eastAsia="宋体" w:cs="宋体"/>
          <w:color w:val="auto"/>
          <w:sz w:val="24"/>
          <w:szCs w:val="24"/>
          <w:highlight w:val="none"/>
          <w:lang w:eastAsia="zh-CN"/>
        </w:rPr>
        <w:t>。</w:t>
      </w:r>
    </w:p>
    <w:p w14:paraId="7F55B627">
      <w:pPr>
        <w:widowControl w:val="0"/>
        <w:kinsoku/>
        <w:snapToGrid/>
        <w:spacing w:line="520" w:lineRule="exact"/>
        <w:ind w:firstLine="480" w:firstLineChars="200"/>
        <w:jc w:val="both"/>
        <w:rPr>
          <w:rFonts w:ascii="Times New Roman" w:hAnsi="Times New Roman" w:eastAsia="宋体" w:cs="宋体"/>
          <w:b/>
          <w:bCs/>
          <w:color w:val="auto"/>
          <w:sz w:val="24"/>
          <w:szCs w:val="24"/>
          <w:highlight w:val="none"/>
          <w:lang w:eastAsia="zh-CN"/>
        </w:rPr>
      </w:pPr>
      <w:r>
        <w:rPr>
          <w:rFonts w:hint="eastAsia" w:ascii="Times New Roman" w:hAnsi="Times New Roman" w:eastAsia="宋体" w:cs="宋体"/>
          <w:color w:val="auto"/>
          <w:sz w:val="24"/>
          <w:szCs w:val="24"/>
          <w:highlight w:val="none"/>
          <w:lang w:eastAsia="zh-CN"/>
        </w:rPr>
        <w:t>4、甲乙双方其他违约责任，按照《中华人民共和国民法典》有关规定执行。</w:t>
      </w:r>
      <w:r>
        <w:rPr>
          <w:rFonts w:ascii="Times New Roman" w:hAnsi="Times New Roman" w:eastAsia="宋体" w:cs="宋体"/>
          <w:b/>
          <w:bCs/>
          <w:color w:val="auto"/>
          <w:sz w:val="24"/>
          <w:szCs w:val="24"/>
          <w:highlight w:val="none"/>
          <w:lang w:eastAsia="zh-CN"/>
        </w:rPr>
        <w:t>第</w:t>
      </w:r>
      <w:r>
        <w:rPr>
          <w:rFonts w:hint="eastAsia" w:ascii="Times New Roman" w:hAnsi="Times New Roman" w:eastAsia="宋体" w:cs="宋体"/>
          <w:b/>
          <w:bCs/>
          <w:color w:val="auto"/>
          <w:sz w:val="24"/>
          <w:szCs w:val="24"/>
          <w:highlight w:val="none"/>
          <w:lang w:eastAsia="zh-CN"/>
        </w:rPr>
        <w:t>八</w:t>
      </w:r>
      <w:r>
        <w:rPr>
          <w:rFonts w:ascii="Times New Roman" w:hAnsi="Times New Roman" w:eastAsia="宋体" w:cs="宋体"/>
          <w:b/>
          <w:bCs/>
          <w:color w:val="auto"/>
          <w:sz w:val="24"/>
          <w:szCs w:val="24"/>
          <w:highlight w:val="none"/>
          <w:lang w:eastAsia="zh-CN"/>
        </w:rPr>
        <w:t>条</w:t>
      </w:r>
      <w:r>
        <w:rPr>
          <w:rFonts w:hint="eastAsia" w:ascii="Times New Roman" w:hAnsi="Times New Roman" w:eastAsia="宋体" w:cs="宋体"/>
          <w:b/>
          <w:bCs/>
          <w:color w:val="auto"/>
          <w:sz w:val="24"/>
          <w:szCs w:val="24"/>
          <w:highlight w:val="none"/>
          <w:lang w:eastAsia="zh-CN"/>
        </w:rPr>
        <w:t>、</w:t>
      </w:r>
      <w:r>
        <w:rPr>
          <w:rFonts w:ascii="Times New Roman" w:hAnsi="Times New Roman" w:eastAsia="宋体" w:cs="宋体"/>
          <w:b/>
          <w:bCs/>
          <w:color w:val="auto"/>
          <w:sz w:val="24"/>
          <w:szCs w:val="24"/>
          <w:highlight w:val="none"/>
          <w:lang w:eastAsia="zh-CN"/>
        </w:rPr>
        <w:t>合同生效及其他条款</w:t>
      </w:r>
    </w:p>
    <w:p w14:paraId="604DC700">
      <w:pPr>
        <w:widowControl w:val="0"/>
        <w:kinsoku/>
        <w:snapToGrid/>
        <w:spacing w:line="520" w:lineRule="exact"/>
        <w:ind w:firstLine="480" w:firstLineChars="200"/>
        <w:jc w:val="both"/>
        <w:rPr>
          <w:rFonts w:ascii="Times New Roman" w:hAnsi="Times New Roman" w:eastAsia="宋体" w:cs="宋体"/>
          <w:color w:val="auto"/>
          <w:sz w:val="24"/>
          <w:szCs w:val="24"/>
          <w:highlight w:val="none"/>
          <w:lang w:eastAsia="zh-CN"/>
        </w:rPr>
      </w:pPr>
      <w:r>
        <w:rPr>
          <w:rFonts w:ascii="Times New Roman" w:hAnsi="Times New Roman" w:eastAsia="宋体" w:cs="宋体"/>
          <w:color w:val="auto"/>
          <w:sz w:val="24"/>
          <w:szCs w:val="24"/>
          <w:highlight w:val="none"/>
          <w:lang w:eastAsia="zh-CN"/>
        </w:rPr>
        <w:t>1、本合同自双方签字盖章之日起生效。</w:t>
      </w:r>
    </w:p>
    <w:p w14:paraId="2C822510">
      <w:pPr>
        <w:widowControl w:val="0"/>
        <w:kinsoku/>
        <w:snapToGrid/>
        <w:spacing w:line="520" w:lineRule="exact"/>
        <w:ind w:firstLine="480" w:firstLineChars="200"/>
        <w:jc w:val="both"/>
        <w:rPr>
          <w:rFonts w:ascii="Times New Roman" w:hAnsi="Times New Roman" w:eastAsia="宋体" w:cs="宋体"/>
          <w:color w:val="auto"/>
          <w:sz w:val="24"/>
          <w:szCs w:val="24"/>
          <w:highlight w:val="none"/>
          <w:lang w:eastAsia="zh-CN"/>
        </w:rPr>
      </w:pPr>
      <w:r>
        <w:rPr>
          <w:rFonts w:ascii="Times New Roman" w:hAnsi="Times New Roman" w:eastAsia="宋体" w:cs="宋体"/>
          <w:color w:val="auto"/>
          <w:sz w:val="24"/>
          <w:szCs w:val="24"/>
          <w:highlight w:val="none"/>
          <w:lang w:eastAsia="zh-CN"/>
        </w:rPr>
        <w:t>2、</w:t>
      </w:r>
      <w:r>
        <w:rPr>
          <w:rFonts w:hint="eastAsia" w:ascii="Times New Roman" w:hAnsi="Times New Roman" w:eastAsia="宋体" w:cs="宋体"/>
          <w:color w:val="auto"/>
          <w:sz w:val="24"/>
          <w:szCs w:val="24"/>
          <w:highlight w:val="none"/>
          <w:lang w:eastAsia="zh-CN"/>
        </w:rPr>
        <w:t>其他</w:t>
      </w:r>
      <w:r>
        <w:rPr>
          <w:rFonts w:ascii="Times New Roman" w:hAnsi="Times New Roman" w:eastAsia="宋体" w:cs="宋体"/>
          <w:color w:val="auto"/>
          <w:sz w:val="24"/>
          <w:szCs w:val="24"/>
          <w:highlight w:val="none"/>
          <w:lang w:eastAsia="zh-CN"/>
        </w:rPr>
        <w:t>未尽事宜</w:t>
      </w:r>
      <w:r>
        <w:rPr>
          <w:rFonts w:hint="eastAsia" w:ascii="Times New Roman" w:hAnsi="Times New Roman" w:eastAsia="宋体" w:cs="宋体"/>
          <w:color w:val="auto"/>
          <w:sz w:val="24"/>
          <w:szCs w:val="24"/>
          <w:highlight w:val="none"/>
          <w:lang w:eastAsia="zh-CN"/>
        </w:rPr>
        <w:t>，</w:t>
      </w:r>
      <w:r>
        <w:rPr>
          <w:rFonts w:ascii="Times New Roman" w:hAnsi="Times New Roman" w:eastAsia="宋体" w:cs="宋体"/>
          <w:color w:val="auto"/>
          <w:sz w:val="24"/>
          <w:szCs w:val="24"/>
          <w:highlight w:val="none"/>
          <w:lang w:eastAsia="zh-CN"/>
        </w:rPr>
        <w:t>须经双方共同协商，签订补充合同，补充合同与本合同具有同等法律效力。</w:t>
      </w:r>
    </w:p>
    <w:p w14:paraId="7C74C16F">
      <w:pPr>
        <w:widowControl w:val="0"/>
        <w:kinsoku/>
        <w:snapToGrid/>
        <w:spacing w:line="520" w:lineRule="exact"/>
        <w:ind w:firstLine="480" w:firstLineChars="200"/>
        <w:jc w:val="both"/>
        <w:rPr>
          <w:rFonts w:ascii="Times New Roman" w:hAnsi="Times New Roman" w:eastAsia="宋体" w:cs="宋体"/>
          <w:color w:val="auto"/>
          <w:sz w:val="24"/>
          <w:szCs w:val="24"/>
          <w:highlight w:val="none"/>
          <w:lang w:eastAsia="zh-CN"/>
        </w:rPr>
      </w:pPr>
      <w:r>
        <w:rPr>
          <w:rFonts w:ascii="Times New Roman" w:hAnsi="Times New Roman" w:eastAsia="宋体" w:cs="宋体"/>
          <w:color w:val="auto"/>
          <w:sz w:val="24"/>
          <w:szCs w:val="24"/>
          <w:highlight w:val="none"/>
          <w:lang w:eastAsia="zh-CN"/>
        </w:rPr>
        <w:t>3、本合同书发生争议时，双方应协商解决</w:t>
      </w:r>
      <w:r>
        <w:rPr>
          <w:rFonts w:hint="eastAsia" w:ascii="Times New Roman" w:hAnsi="Times New Roman" w:eastAsia="宋体" w:cs="宋体"/>
          <w:color w:val="auto"/>
          <w:sz w:val="24"/>
          <w:szCs w:val="24"/>
          <w:highlight w:val="none"/>
          <w:lang w:eastAsia="zh-CN"/>
        </w:rPr>
        <w:t>；</w:t>
      </w:r>
      <w:r>
        <w:rPr>
          <w:rFonts w:ascii="Times New Roman" w:hAnsi="Times New Roman" w:eastAsia="宋体" w:cs="宋体"/>
          <w:color w:val="auto"/>
          <w:sz w:val="24"/>
          <w:szCs w:val="24"/>
          <w:highlight w:val="none"/>
          <w:lang w:eastAsia="zh-CN"/>
        </w:rPr>
        <w:t>协商不成，可向</w:t>
      </w:r>
      <w:r>
        <w:rPr>
          <w:rFonts w:hint="eastAsia" w:ascii="Times New Roman" w:hAnsi="Times New Roman" w:eastAsia="宋体" w:cs="宋体"/>
          <w:color w:val="auto"/>
          <w:sz w:val="24"/>
          <w:szCs w:val="24"/>
          <w:highlight w:val="none"/>
          <w:lang w:val="en-US" w:eastAsia="zh-CN"/>
        </w:rPr>
        <w:t>松阳校区超市</w:t>
      </w:r>
      <w:r>
        <w:rPr>
          <w:rFonts w:ascii="Times New Roman" w:hAnsi="Times New Roman" w:eastAsia="宋体" w:cs="宋体"/>
          <w:color w:val="auto"/>
          <w:sz w:val="24"/>
          <w:szCs w:val="24"/>
          <w:highlight w:val="none"/>
          <w:lang w:eastAsia="zh-CN"/>
        </w:rPr>
        <w:t>所在地</w:t>
      </w:r>
      <w:r>
        <w:rPr>
          <w:rFonts w:hint="eastAsia" w:ascii="Times New Roman" w:hAnsi="Times New Roman" w:eastAsia="宋体" w:cs="宋体"/>
          <w:color w:val="auto"/>
          <w:sz w:val="24"/>
          <w:szCs w:val="24"/>
          <w:highlight w:val="none"/>
          <w:lang w:eastAsia="zh-CN"/>
        </w:rPr>
        <w:t>（</w:t>
      </w:r>
      <w:r>
        <w:rPr>
          <w:rFonts w:hint="eastAsia" w:ascii="Times New Roman" w:hAnsi="Times New Roman" w:eastAsia="宋体" w:cs="宋体"/>
          <w:color w:val="auto"/>
          <w:sz w:val="24"/>
          <w:szCs w:val="24"/>
          <w:highlight w:val="none"/>
          <w:lang w:val="en-US" w:eastAsia="zh-CN"/>
        </w:rPr>
        <w:t>灵寿县</w:t>
      </w:r>
      <w:r>
        <w:rPr>
          <w:rFonts w:hint="eastAsia" w:ascii="Times New Roman" w:hAnsi="Times New Roman" w:eastAsia="宋体" w:cs="宋体"/>
          <w:color w:val="auto"/>
          <w:sz w:val="24"/>
          <w:szCs w:val="24"/>
          <w:highlight w:val="none"/>
          <w:lang w:eastAsia="zh-CN"/>
        </w:rPr>
        <w:t>）</w:t>
      </w:r>
      <w:r>
        <w:rPr>
          <w:rFonts w:ascii="Times New Roman" w:hAnsi="Times New Roman" w:eastAsia="宋体" w:cs="宋体"/>
          <w:color w:val="auto"/>
          <w:sz w:val="24"/>
          <w:szCs w:val="24"/>
          <w:highlight w:val="none"/>
          <w:lang w:eastAsia="zh-CN"/>
        </w:rPr>
        <w:t>人民法院提起诉讼。</w:t>
      </w:r>
    </w:p>
    <w:p w14:paraId="531401CB">
      <w:pPr>
        <w:widowControl w:val="0"/>
        <w:kinsoku/>
        <w:snapToGrid/>
        <w:spacing w:line="520" w:lineRule="exact"/>
        <w:ind w:firstLine="480" w:firstLineChars="200"/>
        <w:jc w:val="both"/>
        <w:rPr>
          <w:rFonts w:ascii="Times New Roman" w:hAnsi="Times New Roman" w:eastAsia="宋体" w:cs="宋体"/>
          <w:color w:val="auto"/>
          <w:sz w:val="24"/>
          <w:szCs w:val="24"/>
          <w:highlight w:val="none"/>
          <w:lang w:eastAsia="zh-CN"/>
        </w:rPr>
      </w:pPr>
      <w:r>
        <w:rPr>
          <w:rFonts w:ascii="Times New Roman" w:hAnsi="Times New Roman" w:eastAsia="宋体" w:cs="宋体"/>
          <w:color w:val="auto"/>
          <w:sz w:val="24"/>
          <w:szCs w:val="24"/>
          <w:highlight w:val="none"/>
          <w:lang w:eastAsia="zh-CN"/>
        </w:rPr>
        <w:t>4、本合同一式陆份，甲乙双方各执叁份，具有同等法律效力。</w:t>
      </w:r>
    </w:p>
    <w:p w14:paraId="7C01BBF9">
      <w:pPr>
        <w:spacing w:line="520" w:lineRule="exact"/>
        <w:rPr>
          <w:rFonts w:ascii="Times New Roman" w:hAnsi="Times New Roman" w:eastAsia="宋体" w:cs="宋体"/>
          <w:color w:val="auto"/>
          <w:sz w:val="24"/>
          <w:szCs w:val="24"/>
          <w:highlight w:val="none"/>
          <w:lang w:eastAsia="zh-CN"/>
        </w:rPr>
      </w:pPr>
    </w:p>
    <w:p w14:paraId="5AD60B8C">
      <w:pPr>
        <w:pStyle w:val="2"/>
        <w:rPr>
          <w:rFonts w:ascii="Times New Roman" w:hAnsi="Times New Roman" w:eastAsia="宋体" w:cs="宋体"/>
          <w:color w:val="auto"/>
          <w:sz w:val="24"/>
          <w:szCs w:val="24"/>
          <w:highlight w:val="none"/>
          <w:lang w:eastAsia="zh-CN"/>
        </w:rPr>
      </w:pPr>
    </w:p>
    <w:p w14:paraId="7598583E">
      <w:pPr>
        <w:widowControl w:val="0"/>
        <w:kinsoku/>
        <w:snapToGrid/>
        <w:spacing w:line="520" w:lineRule="exact"/>
        <w:ind w:firstLine="480" w:firstLineChars="200"/>
        <w:jc w:val="both"/>
        <w:rPr>
          <w:rFonts w:hint="default" w:ascii="Times New Roman" w:hAnsi="Times New Roman" w:eastAsia="宋体" w:cs="宋体"/>
          <w:color w:val="auto"/>
          <w:sz w:val="24"/>
          <w:szCs w:val="24"/>
          <w:highlight w:val="none"/>
          <w:lang w:val="en-US" w:eastAsia="zh-CN"/>
        </w:rPr>
      </w:pPr>
      <w:r>
        <w:rPr>
          <w:rFonts w:ascii="Times New Roman" w:hAnsi="Times New Roman" w:eastAsia="宋体" w:cs="宋体"/>
          <w:color w:val="auto"/>
          <w:sz w:val="24"/>
          <w:szCs w:val="24"/>
          <w:highlight w:val="none"/>
          <w:lang w:eastAsia="zh-CN"/>
        </w:rPr>
        <w:t xml:space="preserve">甲方：石家庄铁路职业技术学院      </w:t>
      </w:r>
      <w:r>
        <w:rPr>
          <w:rFonts w:hint="eastAsia" w:ascii="Times New Roman" w:hAnsi="Times New Roman" w:eastAsia="宋体" w:cs="宋体"/>
          <w:color w:val="auto"/>
          <w:sz w:val="24"/>
          <w:szCs w:val="24"/>
          <w:highlight w:val="none"/>
          <w:lang w:eastAsia="zh-CN"/>
        </w:rPr>
        <w:t xml:space="preserve">            </w:t>
      </w:r>
      <w:r>
        <w:rPr>
          <w:rFonts w:ascii="Times New Roman" w:hAnsi="Times New Roman" w:eastAsia="宋体" w:cs="宋体"/>
          <w:color w:val="auto"/>
          <w:sz w:val="24"/>
          <w:szCs w:val="24"/>
          <w:highlight w:val="none"/>
          <w:lang w:eastAsia="zh-CN"/>
        </w:rPr>
        <w:t>乙方：</w:t>
      </w:r>
    </w:p>
    <w:p w14:paraId="35E52FA7">
      <w:pPr>
        <w:spacing w:line="520" w:lineRule="exact"/>
        <w:ind w:firstLine="1680" w:firstLineChars="700"/>
        <w:rPr>
          <w:rFonts w:ascii="Times New Roman" w:hAnsi="Times New Roman" w:eastAsia="宋体" w:cs="宋体"/>
          <w:color w:val="auto"/>
          <w:sz w:val="24"/>
          <w:szCs w:val="24"/>
          <w:highlight w:val="none"/>
          <w:lang w:eastAsia="zh-CN"/>
        </w:rPr>
      </w:pPr>
      <w:r>
        <w:rPr>
          <w:rFonts w:ascii="Times New Roman" w:hAnsi="Times New Roman" w:eastAsia="宋体" w:cs="宋体"/>
          <w:color w:val="auto"/>
          <w:sz w:val="24"/>
          <w:szCs w:val="24"/>
          <w:highlight w:val="none"/>
          <w:lang w:eastAsia="zh-CN"/>
        </w:rPr>
        <w:t>（盖章）</w:t>
      </w:r>
      <w:r>
        <w:rPr>
          <w:rFonts w:hint="eastAsia" w:ascii="Times New Roman" w:hAnsi="Times New Roman" w:eastAsia="宋体" w:cs="宋体"/>
          <w:color w:val="auto"/>
          <w:sz w:val="24"/>
          <w:szCs w:val="24"/>
          <w:highlight w:val="none"/>
          <w:lang w:eastAsia="zh-CN"/>
        </w:rPr>
        <w:t xml:space="preserve">                                                          </w:t>
      </w:r>
      <w:r>
        <w:rPr>
          <w:rFonts w:ascii="Times New Roman" w:hAnsi="Times New Roman" w:eastAsia="宋体" w:cs="宋体"/>
          <w:color w:val="auto"/>
          <w:sz w:val="24"/>
          <w:szCs w:val="24"/>
          <w:highlight w:val="none"/>
          <w:lang w:eastAsia="zh-CN"/>
        </w:rPr>
        <w:t>（盖章）</w:t>
      </w:r>
    </w:p>
    <w:p w14:paraId="74F278D6">
      <w:pPr>
        <w:spacing w:line="520" w:lineRule="exact"/>
        <w:ind w:firstLine="0" w:firstLineChars="0"/>
        <w:rPr>
          <w:rFonts w:hint="eastAsia" w:ascii="Times New Roman" w:hAnsi="Times New Roman" w:eastAsia="宋体" w:cs="宋体"/>
          <w:color w:val="auto"/>
          <w:sz w:val="24"/>
          <w:szCs w:val="24"/>
          <w:highlight w:val="none"/>
          <w:lang w:val="en-US" w:eastAsia="zh-CN"/>
        </w:rPr>
      </w:pPr>
      <w:r>
        <w:rPr>
          <w:rFonts w:hint="eastAsia" w:ascii="Times New Roman" w:hAnsi="Times New Roman" w:eastAsia="宋体" w:cs="宋体"/>
          <w:color w:val="auto"/>
          <w:sz w:val="24"/>
          <w:szCs w:val="24"/>
          <w:highlight w:val="none"/>
          <w:lang w:val="en-US" w:eastAsia="zh-CN"/>
        </w:rPr>
        <w:t xml:space="preserve">       代表人：                                                          代表人：</w:t>
      </w:r>
    </w:p>
    <w:p w14:paraId="68960870">
      <w:pPr>
        <w:spacing w:line="520" w:lineRule="exact"/>
        <w:ind w:firstLine="0" w:firstLineChars="0"/>
        <w:rPr>
          <w:rFonts w:hint="default" w:ascii="Times New Roman" w:hAnsi="Times New Roman" w:eastAsia="宋体" w:cs="宋体"/>
          <w:color w:val="auto"/>
          <w:sz w:val="24"/>
          <w:szCs w:val="24"/>
          <w:highlight w:val="none"/>
          <w:lang w:val="en-US" w:eastAsia="zh-CN"/>
        </w:rPr>
      </w:pPr>
    </w:p>
    <w:p w14:paraId="14E0A915">
      <w:pPr>
        <w:spacing w:line="520" w:lineRule="exact"/>
        <w:ind w:firstLine="480" w:firstLineChars="200"/>
        <w:rPr>
          <w:rFonts w:ascii="Times New Roman" w:hAnsi="Times New Roman" w:eastAsia="宋体" w:cs="宋体"/>
          <w:color w:val="auto"/>
          <w:sz w:val="24"/>
          <w:szCs w:val="24"/>
          <w:highlight w:val="none"/>
          <w:lang w:eastAsia="zh-CN"/>
        </w:rPr>
      </w:pPr>
      <w:r>
        <w:rPr>
          <w:rFonts w:hint="eastAsia" w:ascii="Times New Roman" w:hAnsi="Times New Roman" w:eastAsia="宋体" w:cs="宋体"/>
          <w:color w:val="auto"/>
          <w:sz w:val="24"/>
          <w:szCs w:val="24"/>
          <w:highlight w:val="none"/>
          <w:lang w:val="en-US" w:eastAsia="zh-CN"/>
        </w:rPr>
        <w:t>签订</w:t>
      </w:r>
      <w:r>
        <w:rPr>
          <w:rFonts w:ascii="Times New Roman" w:hAnsi="Times New Roman" w:eastAsia="宋体" w:cs="宋体"/>
          <w:color w:val="auto"/>
          <w:sz w:val="24"/>
          <w:szCs w:val="24"/>
          <w:highlight w:val="none"/>
          <w:lang w:eastAsia="zh-CN"/>
        </w:rPr>
        <w:t xml:space="preserve">时间：     </w:t>
      </w:r>
      <w:r>
        <w:rPr>
          <w:rFonts w:hint="eastAsia" w:ascii="Times New Roman" w:hAnsi="Times New Roman" w:eastAsia="宋体" w:cs="宋体"/>
          <w:color w:val="auto"/>
          <w:sz w:val="24"/>
          <w:szCs w:val="24"/>
          <w:highlight w:val="none"/>
          <w:lang w:eastAsia="zh-CN"/>
        </w:rPr>
        <w:t xml:space="preserve">  </w:t>
      </w:r>
      <w:r>
        <w:rPr>
          <w:rFonts w:ascii="Times New Roman" w:hAnsi="Times New Roman" w:eastAsia="宋体" w:cs="宋体"/>
          <w:color w:val="auto"/>
          <w:sz w:val="24"/>
          <w:szCs w:val="24"/>
          <w:highlight w:val="none"/>
          <w:lang w:eastAsia="zh-CN"/>
        </w:rPr>
        <w:t xml:space="preserve">  年  </w:t>
      </w:r>
      <w:r>
        <w:rPr>
          <w:rFonts w:hint="eastAsia" w:ascii="Times New Roman" w:hAnsi="Times New Roman" w:eastAsia="宋体" w:cs="宋体"/>
          <w:color w:val="auto"/>
          <w:sz w:val="24"/>
          <w:szCs w:val="24"/>
          <w:highlight w:val="none"/>
          <w:lang w:eastAsia="zh-CN"/>
        </w:rPr>
        <w:t xml:space="preserve"> </w:t>
      </w:r>
      <w:r>
        <w:rPr>
          <w:rFonts w:ascii="Times New Roman" w:hAnsi="Times New Roman" w:eastAsia="宋体" w:cs="宋体"/>
          <w:color w:val="auto"/>
          <w:sz w:val="24"/>
          <w:szCs w:val="24"/>
          <w:highlight w:val="none"/>
          <w:lang w:eastAsia="zh-CN"/>
        </w:rPr>
        <w:t xml:space="preserve">     月     </w:t>
      </w:r>
      <w:r>
        <w:rPr>
          <w:rFonts w:hint="eastAsia" w:ascii="Times New Roman" w:hAnsi="Times New Roman" w:eastAsia="宋体" w:cs="宋体"/>
          <w:color w:val="auto"/>
          <w:sz w:val="24"/>
          <w:szCs w:val="24"/>
          <w:highlight w:val="none"/>
          <w:lang w:eastAsia="zh-CN"/>
        </w:rPr>
        <w:t xml:space="preserve"> </w:t>
      </w:r>
      <w:r>
        <w:rPr>
          <w:rFonts w:ascii="Times New Roman" w:hAnsi="Times New Roman" w:eastAsia="宋体" w:cs="宋体"/>
          <w:color w:val="auto"/>
          <w:sz w:val="24"/>
          <w:szCs w:val="24"/>
          <w:highlight w:val="none"/>
          <w:lang w:eastAsia="zh-CN"/>
        </w:rPr>
        <w:t xml:space="preserve">  日</w:t>
      </w:r>
      <w:r>
        <w:rPr>
          <w:rFonts w:hint="eastAsia" w:ascii="Times New Roman" w:hAnsi="Times New Roman" w:eastAsia="宋体" w:cs="宋体"/>
          <w:color w:val="auto"/>
          <w:sz w:val="24"/>
          <w:szCs w:val="24"/>
          <w:highlight w:val="none"/>
          <w:lang w:eastAsia="zh-CN"/>
        </w:rPr>
        <w:t xml:space="preserve">           </w:t>
      </w:r>
      <w:r>
        <w:rPr>
          <w:rFonts w:hint="eastAsia" w:ascii="Times New Roman" w:hAnsi="Times New Roman" w:eastAsia="宋体" w:cs="宋体"/>
          <w:color w:val="auto"/>
          <w:sz w:val="24"/>
          <w:szCs w:val="24"/>
          <w:highlight w:val="none"/>
          <w:lang w:val="en-US" w:eastAsia="zh-CN"/>
        </w:rPr>
        <w:t xml:space="preserve">   签订</w:t>
      </w:r>
      <w:r>
        <w:rPr>
          <w:rFonts w:ascii="Times New Roman" w:hAnsi="Times New Roman" w:eastAsia="宋体" w:cs="宋体"/>
          <w:color w:val="auto"/>
          <w:sz w:val="24"/>
          <w:szCs w:val="24"/>
          <w:highlight w:val="none"/>
          <w:lang w:eastAsia="zh-CN"/>
        </w:rPr>
        <w:t xml:space="preserve">时间：     </w:t>
      </w:r>
      <w:r>
        <w:rPr>
          <w:rFonts w:hint="eastAsia" w:ascii="Times New Roman" w:hAnsi="Times New Roman" w:eastAsia="宋体" w:cs="宋体"/>
          <w:color w:val="auto"/>
          <w:sz w:val="24"/>
          <w:szCs w:val="24"/>
          <w:highlight w:val="none"/>
          <w:lang w:eastAsia="zh-CN"/>
        </w:rPr>
        <w:t xml:space="preserve">  </w:t>
      </w:r>
      <w:r>
        <w:rPr>
          <w:rFonts w:ascii="Times New Roman" w:hAnsi="Times New Roman" w:eastAsia="宋体" w:cs="宋体"/>
          <w:color w:val="auto"/>
          <w:sz w:val="24"/>
          <w:szCs w:val="24"/>
          <w:highlight w:val="none"/>
          <w:lang w:eastAsia="zh-CN"/>
        </w:rPr>
        <w:t xml:space="preserve">  年     </w:t>
      </w:r>
      <w:r>
        <w:rPr>
          <w:rFonts w:hint="eastAsia" w:ascii="Times New Roman" w:hAnsi="Times New Roman" w:eastAsia="宋体" w:cs="宋体"/>
          <w:color w:val="auto"/>
          <w:sz w:val="24"/>
          <w:szCs w:val="24"/>
          <w:highlight w:val="none"/>
          <w:lang w:eastAsia="zh-CN"/>
        </w:rPr>
        <w:t xml:space="preserve"> </w:t>
      </w:r>
      <w:r>
        <w:rPr>
          <w:rFonts w:ascii="Times New Roman" w:hAnsi="Times New Roman" w:eastAsia="宋体" w:cs="宋体"/>
          <w:color w:val="auto"/>
          <w:sz w:val="24"/>
          <w:szCs w:val="24"/>
          <w:highlight w:val="none"/>
          <w:lang w:eastAsia="zh-CN"/>
        </w:rPr>
        <w:t xml:space="preserve">  月      </w:t>
      </w:r>
      <w:r>
        <w:rPr>
          <w:rFonts w:hint="eastAsia" w:ascii="Times New Roman" w:hAnsi="Times New Roman" w:eastAsia="宋体" w:cs="宋体"/>
          <w:color w:val="auto"/>
          <w:sz w:val="24"/>
          <w:szCs w:val="24"/>
          <w:highlight w:val="none"/>
          <w:lang w:eastAsia="zh-CN"/>
        </w:rPr>
        <w:t xml:space="preserve"> </w:t>
      </w:r>
      <w:r>
        <w:rPr>
          <w:rFonts w:ascii="Times New Roman" w:hAnsi="Times New Roman" w:eastAsia="宋体" w:cs="宋体"/>
          <w:color w:val="auto"/>
          <w:sz w:val="24"/>
          <w:szCs w:val="24"/>
          <w:highlight w:val="none"/>
          <w:lang w:eastAsia="zh-CN"/>
        </w:rPr>
        <w:t xml:space="preserve"> 日</w:t>
      </w:r>
    </w:p>
    <w:p w14:paraId="40F66649">
      <w:pPr>
        <w:rPr>
          <w:rFonts w:ascii="Times New Roman" w:hAnsi="Times New Roman" w:eastAsia="宋体" w:cs="宋体"/>
          <w:color w:val="auto"/>
          <w:sz w:val="24"/>
          <w:szCs w:val="24"/>
          <w:highlight w:val="none"/>
          <w:lang w:eastAsia="zh-CN"/>
        </w:rPr>
      </w:pPr>
    </w:p>
    <w:bookmarkEnd w:id="3"/>
    <w:sectPr>
      <w:footerReference r:id="rId3" w:type="default"/>
      <w:pgSz w:w="11907" w:h="16840"/>
      <w:pgMar w:top="1431" w:right="1618" w:bottom="1125" w:left="1670" w:header="0" w:footer="96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B087C">
    <w:pPr>
      <w:spacing w:line="169" w:lineRule="auto"/>
      <w:ind w:left="4198"/>
      <w:rPr>
        <w:rFonts w:ascii="Calibri" w:hAnsi="Calibri" w:eastAsia="Calibri" w:cs="Calibri"/>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3AC249">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B3AC249">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characterSpacingControl w:val="doNotCompress"/>
  <w:compat>
    <w:spaceForUL/>
    <w:ulTrailSpace/>
    <w:doNotExpandShiftReturn/>
    <w:useFELayout/>
    <w:compatSetting w:name="compatibilityMode" w:uri="http://schemas.microsoft.com/office/word" w:val="14"/>
  </w:compat>
  <w:docVars>
    <w:docVar w:name="commondata" w:val="eyJoZGlkIjoiMTAxNGJkNGQzNGVjYzJmNWJkMjhiYWYwNTljYmY0NDgifQ=="/>
    <w:docVar w:name="KSO_WPS_MARK_KEY" w:val="b78d3925-6904-4f3f-aed5-5f741f8adbf5"/>
  </w:docVars>
  <w:rsids>
    <w:rsidRoot w:val="00BD146C"/>
    <w:rsid w:val="00000FFE"/>
    <w:rsid w:val="000073B1"/>
    <w:rsid w:val="00076493"/>
    <w:rsid w:val="00150EAD"/>
    <w:rsid w:val="001606D8"/>
    <w:rsid w:val="001F4C14"/>
    <w:rsid w:val="002309C6"/>
    <w:rsid w:val="002814D9"/>
    <w:rsid w:val="002B1C2E"/>
    <w:rsid w:val="002B73A3"/>
    <w:rsid w:val="002F6861"/>
    <w:rsid w:val="00305365"/>
    <w:rsid w:val="0036194A"/>
    <w:rsid w:val="00364443"/>
    <w:rsid w:val="003741C5"/>
    <w:rsid w:val="003D7772"/>
    <w:rsid w:val="00437893"/>
    <w:rsid w:val="004C58FB"/>
    <w:rsid w:val="004F3B97"/>
    <w:rsid w:val="00500C26"/>
    <w:rsid w:val="00567586"/>
    <w:rsid w:val="005D188F"/>
    <w:rsid w:val="006E1066"/>
    <w:rsid w:val="006F7ADC"/>
    <w:rsid w:val="0074458E"/>
    <w:rsid w:val="008B2053"/>
    <w:rsid w:val="009B514F"/>
    <w:rsid w:val="009C088A"/>
    <w:rsid w:val="00A02201"/>
    <w:rsid w:val="00A452BB"/>
    <w:rsid w:val="00A734E2"/>
    <w:rsid w:val="00AA668C"/>
    <w:rsid w:val="00B712E1"/>
    <w:rsid w:val="00BA3803"/>
    <w:rsid w:val="00BD146C"/>
    <w:rsid w:val="00C004B1"/>
    <w:rsid w:val="00CA03D1"/>
    <w:rsid w:val="00CF3471"/>
    <w:rsid w:val="00D04CD1"/>
    <w:rsid w:val="00DE7B1F"/>
    <w:rsid w:val="00DF49C8"/>
    <w:rsid w:val="00E70BEE"/>
    <w:rsid w:val="00E76684"/>
    <w:rsid w:val="00E8526D"/>
    <w:rsid w:val="00E954AC"/>
    <w:rsid w:val="00ED6504"/>
    <w:rsid w:val="00ED6F0E"/>
    <w:rsid w:val="00F17680"/>
    <w:rsid w:val="00F61817"/>
    <w:rsid w:val="00FF4A48"/>
    <w:rsid w:val="01043D61"/>
    <w:rsid w:val="011C4586"/>
    <w:rsid w:val="01260E98"/>
    <w:rsid w:val="01431A4A"/>
    <w:rsid w:val="0166237F"/>
    <w:rsid w:val="017D4F5C"/>
    <w:rsid w:val="01FF193E"/>
    <w:rsid w:val="020233B9"/>
    <w:rsid w:val="028D5673"/>
    <w:rsid w:val="032064E7"/>
    <w:rsid w:val="035C086D"/>
    <w:rsid w:val="038F0F77"/>
    <w:rsid w:val="03BC7892"/>
    <w:rsid w:val="03C756A5"/>
    <w:rsid w:val="041D1730"/>
    <w:rsid w:val="042B5143"/>
    <w:rsid w:val="046B3792"/>
    <w:rsid w:val="04B35139"/>
    <w:rsid w:val="04C609C8"/>
    <w:rsid w:val="04DD069C"/>
    <w:rsid w:val="05067263"/>
    <w:rsid w:val="051C4A8C"/>
    <w:rsid w:val="051C74E0"/>
    <w:rsid w:val="052A7B54"/>
    <w:rsid w:val="053E2C54"/>
    <w:rsid w:val="059D38F7"/>
    <w:rsid w:val="05BB61C2"/>
    <w:rsid w:val="06084C15"/>
    <w:rsid w:val="0617479A"/>
    <w:rsid w:val="061D0ABC"/>
    <w:rsid w:val="062E4D4F"/>
    <w:rsid w:val="06393AB4"/>
    <w:rsid w:val="0644186E"/>
    <w:rsid w:val="068814F2"/>
    <w:rsid w:val="069C2426"/>
    <w:rsid w:val="06AB0764"/>
    <w:rsid w:val="06B50CF4"/>
    <w:rsid w:val="070E2F88"/>
    <w:rsid w:val="071023CF"/>
    <w:rsid w:val="071B73AC"/>
    <w:rsid w:val="074D2E47"/>
    <w:rsid w:val="0789431E"/>
    <w:rsid w:val="078D266F"/>
    <w:rsid w:val="080F0E93"/>
    <w:rsid w:val="080F6B2A"/>
    <w:rsid w:val="0865499C"/>
    <w:rsid w:val="087B41C0"/>
    <w:rsid w:val="091F4B4B"/>
    <w:rsid w:val="095D3F56"/>
    <w:rsid w:val="09646A02"/>
    <w:rsid w:val="097B6E4C"/>
    <w:rsid w:val="099C678E"/>
    <w:rsid w:val="09AD65FB"/>
    <w:rsid w:val="09DC2A3C"/>
    <w:rsid w:val="09E0077E"/>
    <w:rsid w:val="09E63537"/>
    <w:rsid w:val="0A466107"/>
    <w:rsid w:val="0A544CC8"/>
    <w:rsid w:val="0A8B6247"/>
    <w:rsid w:val="0B495EAF"/>
    <w:rsid w:val="0B536D2E"/>
    <w:rsid w:val="0B642F6C"/>
    <w:rsid w:val="0B9C06D5"/>
    <w:rsid w:val="0BA01EE2"/>
    <w:rsid w:val="0C1110C3"/>
    <w:rsid w:val="0C2C2F6F"/>
    <w:rsid w:val="0C3F5C9C"/>
    <w:rsid w:val="0CB96869"/>
    <w:rsid w:val="0CBD0903"/>
    <w:rsid w:val="0CC31C91"/>
    <w:rsid w:val="0D2070E4"/>
    <w:rsid w:val="0D3F2796"/>
    <w:rsid w:val="0D8238FA"/>
    <w:rsid w:val="0DBA1E61"/>
    <w:rsid w:val="0DC60427"/>
    <w:rsid w:val="0DDF6E53"/>
    <w:rsid w:val="0DF06AB6"/>
    <w:rsid w:val="0E3C619F"/>
    <w:rsid w:val="0E715E49"/>
    <w:rsid w:val="0EA2405B"/>
    <w:rsid w:val="0EB352BE"/>
    <w:rsid w:val="0EB960CA"/>
    <w:rsid w:val="0EDF1AEA"/>
    <w:rsid w:val="0F4075C9"/>
    <w:rsid w:val="0F412EFC"/>
    <w:rsid w:val="0F753717"/>
    <w:rsid w:val="0F8971C2"/>
    <w:rsid w:val="0F97776D"/>
    <w:rsid w:val="0FB436F8"/>
    <w:rsid w:val="0FBF2BE4"/>
    <w:rsid w:val="0FEB5787"/>
    <w:rsid w:val="103250DB"/>
    <w:rsid w:val="10596051"/>
    <w:rsid w:val="106937DA"/>
    <w:rsid w:val="10A64492"/>
    <w:rsid w:val="10E32902"/>
    <w:rsid w:val="10FD39C4"/>
    <w:rsid w:val="113F59F6"/>
    <w:rsid w:val="11772F22"/>
    <w:rsid w:val="11A227BD"/>
    <w:rsid w:val="11ED759B"/>
    <w:rsid w:val="120314AE"/>
    <w:rsid w:val="122B27B2"/>
    <w:rsid w:val="12463148"/>
    <w:rsid w:val="12D20E80"/>
    <w:rsid w:val="13596EAB"/>
    <w:rsid w:val="136A0D06"/>
    <w:rsid w:val="136A52A5"/>
    <w:rsid w:val="13725A63"/>
    <w:rsid w:val="13877B0E"/>
    <w:rsid w:val="13FA68E0"/>
    <w:rsid w:val="140C25E0"/>
    <w:rsid w:val="145D1FF3"/>
    <w:rsid w:val="14CC0636"/>
    <w:rsid w:val="15334D63"/>
    <w:rsid w:val="15737DD1"/>
    <w:rsid w:val="15785D0F"/>
    <w:rsid w:val="15A11C3F"/>
    <w:rsid w:val="15B84FCC"/>
    <w:rsid w:val="15C25E0D"/>
    <w:rsid w:val="162C08A7"/>
    <w:rsid w:val="163360DA"/>
    <w:rsid w:val="16EA0A0B"/>
    <w:rsid w:val="16FC64CC"/>
    <w:rsid w:val="1739327C"/>
    <w:rsid w:val="17561B3E"/>
    <w:rsid w:val="17662628"/>
    <w:rsid w:val="17D263F6"/>
    <w:rsid w:val="181D2B9D"/>
    <w:rsid w:val="18842C1C"/>
    <w:rsid w:val="18956BD8"/>
    <w:rsid w:val="18A92683"/>
    <w:rsid w:val="18E25275"/>
    <w:rsid w:val="19373DB6"/>
    <w:rsid w:val="198033E4"/>
    <w:rsid w:val="199649B5"/>
    <w:rsid w:val="1A1A3838"/>
    <w:rsid w:val="1A231FC1"/>
    <w:rsid w:val="1A4E19AE"/>
    <w:rsid w:val="1AC86DE5"/>
    <w:rsid w:val="1AE45BF4"/>
    <w:rsid w:val="1B0F0EC3"/>
    <w:rsid w:val="1B240483"/>
    <w:rsid w:val="1B916AC8"/>
    <w:rsid w:val="1BAA3D71"/>
    <w:rsid w:val="1BCE6D6B"/>
    <w:rsid w:val="1BD67C5E"/>
    <w:rsid w:val="1C550B58"/>
    <w:rsid w:val="1C84143D"/>
    <w:rsid w:val="1C9378D2"/>
    <w:rsid w:val="1C9E580B"/>
    <w:rsid w:val="1CCF76EF"/>
    <w:rsid w:val="1CD221A8"/>
    <w:rsid w:val="1D2E13A9"/>
    <w:rsid w:val="1D446352"/>
    <w:rsid w:val="1D7F39AA"/>
    <w:rsid w:val="1D884F5D"/>
    <w:rsid w:val="1D9C6312"/>
    <w:rsid w:val="1E1710F5"/>
    <w:rsid w:val="1E3824DF"/>
    <w:rsid w:val="1E475975"/>
    <w:rsid w:val="1E614B95"/>
    <w:rsid w:val="1EB8717C"/>
    <w:rsid w:val="1EF06916"/>
    <w:rsid w:val="1EF328AA"/>
    <w:rsid w:val="1F077E3A"/>
    <w:rsid w:val="1F38206B"/>
    <w:rsid w:val="1F8B571C"/>
    <w:rsid w:val="1F973235"/>
    <w:rsid w:val="1FC14756"/>
    <w:rsid w:val="1FCB2EDF"/>
    <w:rsid w:val="1FE12702"/>
    <w:rsid w:val="1FF42436"/>
    <w:rsid w:val="1FFD3F1F"/>
    <w:rsid w:val="201C198C"/>
    <w:rsid w:val="20482782"/>
    <w:rsid w:val="205253AE"/>
    <w:rsid w:val="20745B0A"/>
    <w:rsid w:val="21090163"/>
    <w:rsid w:val="212B30CA"/>
    <w:rsid w:val="214646D6"/>
    <w:rsid w:val="21721458"/>
    <w:rsid w:val="217A4BBD"/>
    <w:rsid w:val="21D7200F"/>
    <w:rsid w:val="220152DE"/>
    <w:rsid w:val="225D0766"/>
    <w:rsid w:val="22857CBD"/>
    <w:rsid w:val="229E36C9"/>
    <w:rsid w:val="22B060DA"/>
    <w:rsid w:val="22C2681B"/>
    <w:rsid w:val="22F8413B"/>
    <w:rsid w:val="2302130E"/>
    <w:rsid w:val="23440E5E"/>
    <w:rsid w:val="23614F24"/>
    <w:rsid w:val="23711FEF"/>
    <w:rsid w:val="23767606"/>
    <w:rsid w:val="23A45829"/>
    <w:rsid w:val="23B15449"/>
    <w:rsid w:val="24043B4C"/>
    <w:rsid w:val="244A1FED"/>
    <w:rsid w:val="24786459"/>
    <w:rsid w:val="24904744"/>
    <w:rsid w:val="2492221D"/>
    <w:rsid w:val="24CD41C9"/>
    <w:rsid w:val="24DC4661"/>
    <w:rsid w:val="24E707BB"/>
    <w:rsid w:val="25113A8A"/>
    <w:rsid w:val="252217F3"/>
    <w:rsid w:val="255A20E5"/>
    <w:rsid w:val="256F255E"/>
    <w:rsid w:val="25893620"/>
    <w:rsid w:val="25A55C48"/>
    <w:rsid w:val="25A55F80"/>
    <w:rsid w:val="260809E9"/>
    <w:rsid w:val="26211AAB"/>
    <w:rsid w:val="26235823"/>
    <w:rsid w:val="263B373C"/>
    <w:rsid w:val="26A050C5"/>
    <w:rsid w:val="26AF662E"/>
    <w:rsid w:val="26D421E9"/>
    <w:rsid w:val="26E41910"/>
    <w:rsid w:val="273B6B9C"/>
    <w:rsid w:val="27441EF5"/>
    <w:rsid w:val="274D1D4F"/>
    <w:rsid w:val="281A4039"/>
    <w:rsid w:val="28D03D29"/>
    <w:rsid w:val="292A1FBD"/>
    <w:rsid w:val="29305A9E"/>
    <w:rsid w:val="296A4D4A"/>
    <w:rsid w:val="29731C06"/>
    <w:rsid w:val="2A043BBD"/>
    <w:rsid w:val="2A4E4425"/>
    <w:rsid w:val="2A6F6324"/>
    <w:rsid w:val="2A8E5B99"/>
    <w:rsid w:val="2AA131BA"/>
    <w:rsid w:val="2B157704"/>
    <w:rsid w:val="2B2D2CA0"/>
    <w:rsid w:val="2B4D6E9E"/>
    <w:rsid w:val="2B88437A"/>
    <w:rsid w:val="2B920D55"/>
    <w:rsid w:val="2B995ACB"/>
    <w:rsid w:val="2BBB474F"/>
    <w:rsid w:val="2BD57AFB"/>
    <w:rsid w:val="2BED66EB"/>
    <w:rsid w:val="2C554319"/>
    <w:rsid w:val="2C781BDF"/>
    <w:rsid w:val="2C8E5D3C"/>
    <w:rsid w:val="2CC76417"/>
    <w:rsid w:val="2CCB07D1"/>
    <w:rsid w:val="2CED6B8B"/>
    <w:rsid w:val="2CFF128F"/>
    <w:rsid w:val="2D0A3299"/>
    <w:rsid w:val="2D76418B"/>
    <w:rsid w:val="2D9A4A8E"/>
    <w:rsid w:val="2DDE52F1"/>
    <w:rsid w:val="2DF71C91"/>
    <w:rsid w:val="2ED57824"/>
    <w:rsid w:val="2F3F2C1C"/>
    <w:rsid w:val="2F6078FA"/>
    <w:rsid w:val="2F61116A"/>
    <w:rsid w:val="2F655DF6"/>
    <w:rsid w:val="2F9C6646"/>
    <w:rsid w:val="2FC811E9"/>
    <w:rsid w:val="306A5419"/>
    <w:rsid w:val="308263B9"/>
    <w:rsid w:val="3086532C"/>
    <w:rsid w:val="308E2433"/>
    <w:rsid w:val="30D71B07"/>
    <w:rsid w:val="30FF50DE"/>
    <w:rsid w:val="310708DE"/>
    <w:rsid w:val="311D7312"/>
    <w:rsid w:val="31371EBC"/>
    <w:rsid w:val="31532D34"/>
    <w:rsid w:val="31925C65"/>
    <w:rsid w:val="32044309"/>
    <w:rsid w:val="320B770C"/>
    <w:rsid w:val="32230959"/>
    <w:rsid w:val="32AD779C"/>
    <w:rsid w:val="32B733BA"/>
    <w:rsid w:val="32C42B10"/>
    <w:rsid w:val="32D83E39"/>
    <w:rsid w:val="330B1733"/>
    <w:rsid w:val="333B229A"/>
    <w:rsid w:val="336E3E55"/>
    <w:rsid w:val="33BD2BAA"/>
    <w:rsid w:val="33F64F60"/>
    <w:rsid w:val="34216B67"/>
    <w:rsid w:val="34300B15"/>
    <w:rsid w:val="34401FC8"/>
    <w:rsid w:val="34CB12B4"/>
    <w:rsid w:val="352905B1"/>
    <w:rsid w:val="358931C8"/>
    <w:rsid w:val="359F479A"/>
    <w:rsid w:val="360C7FB3"/>
    <w:rsid w:val="366E343B"/>
    <w:rsid w:val="36701F12"/>
    <w:rsid w:val="36914A2B"/>
    <w:rsid w:val="36CF10AF"/>
    <w:rsid w:val="3706255C"/>
    <w:rsid w:val="37585548"/>
    <w:rsid w:val="375E254B"/>
    <w:rsid w:val="37A12723"/>
    <w:rsid w:val="37C217DE"/>
    <w:rsid w:val="37EA2644"/>
    <w:rsid w:val="38044D88"/>
    <w:rsid w:val="38232C1D"/>
    <w:rsid w:val="382E3F30"/>
    <w:rsid w:val="3847565E"/>
    <w:rsid w:val="386D5023"/>
    <w:rsid w:val="38D6114F"/>
    <w:rsid w:val="38EF5EAC"/>
    <w:rsid w:val="390D529E"/>
    <w:rsid w:val="3914724D"/>
    <w:rsid w:val="39455658"/>
    <w:rsid w:val="398B39B3"/>
    <w:rsid w:val="3992139A"/>
    <w:rsid w:val="39932516"/>
    <w:rsid w:val="39D146F1"/>
    <w:rsid w:val="39DD3AE3"/>
    <w:rsid w:val="3A3B7F30"/>
    <w:rsid w:val="3AAF1923"/>
    <w:rsid w:val="3AC7636A"/>
    <w:rsid w:val="3B3A51C8"/>
    <w:rsid w:val="3BDB6F71"/>
    <w:rsid w:val="3BDF4719"/>
    <w:rsid w:val="3BE473AB"/>
    <w:rsid w:val="3BFF2436"/>
    <w:rsid w:val="3C1E4520"/>
    <w:rsid w:val="3C8970E4"/>
    <w:rsid w:val="3CA4090F"/>
    <w:rsid w:val="3CC505C3"/>
    <w:rsid w:val="3D127F47"/>
    <w:rsid w:val="3D204412"/>
    <w:rsid w:val="3D2F28A7"/>
    <w:rsid w:val="3D2F4655"/>
    <w:rsid w:val="3D65276D"/>
    <w:rsid w:val="3D746806"/>
    <w:rsid w:val="3D85239C"/>
    <w:rsid w:val="3D8A4D2A"/>
    <w:rsid w:val="3DE1463A"/>
    <w:rsid w:val="3E0A2BDB"/>
    <w:rsid w:val="3EC51715"/>
    <w:rsid w:val="3EE83DE0"/>
    <w:rsid w:val="3F213F04"/>
    <w:rsid w:val="3F2C3191"/>
    <w:rsid w:val="3FD00372"/>
    <w:rsid w:val="3FF04570"/>
    <w:rsid w:val="40891554"/>
    <w:rsid w:val="40B530C4"/>
    <w:rsid w:val="40EF4827"/>
    <w:rsid w:val="411D7535"/>
    <w:rsid w:val="414F52C6"/>
    <w:rsid w:val="41584AD7"/>
    <w:rsid w:val="41AA2E44"/>
    <w:rsid w:val="4202058A"/>
    <w:rsid w:val="4214206C"/>
    <w:rsid w:val="4235270E"/>
    <w:rsid w:val="42644DA1"/>
    <w:rsid w:val="42AB29D0"/>
    <w:rsid w:val="430F5343"/>
    <w:rsid w:val="43755AD0"/>
    <w:rsid w:val="438050F3"/>
    <w:rsid w:val="43A6413A"/>
    <w:rsid w:val="43C27FD1"/>
    <w:rsid w:val="43C33B5E"/>
    <w:rsid w:val="43F9776B"/>
    <w:rsid w:val="443864E5"/>
    <w:rsid w:val="44A31904"/>
    <w:rsid w:val="452A6F1C"/>
    <w:rsid w:val="4537679D"/>
    <w:rsid w:val="4550785F"/>
    <w:rsid w:val="45927E77"/>
    <w:rsid w:val="4595680A"/>
    <w:rsid w:val="459A4BC2"/>
    <w:rsid w:val="45AC718B"/>
    <w:rsid w:val="45F71A5E"/>
    <w:rsid w:val="45FF090D"/>
    <w:rsid w:val="46623CEE"/>
    <w:rsid w:val="467C4BCA"/>
    <w:rsid w:val="47022DDB"/>
    <w:rsid w:val="47332F94"/>
    <w:rsid w:val="47B622FD"/>
    <w:rsid w:val="47EF335F"/>
    <w:rsid w:val="480B000A"/>
    <w:rsid w:val="48233009"/>
    <w:rsid w:val="48335942"/>
    <w:rsid w:val="48943F06"/>
    <w:rsid w:val="48D039E5"/>
    <w:rsid w:val="490B4B7C"/>
    <w:rsid w:val="490F33F5"/>
    <w:rsid w:val="49105C83"/>
    <w:rsid w:val="49116B64"/>
    <w:rsid w:val="493D00FA"/>
    <w:rsid w:val="494250B6"/>
    <w:rsid w:val="495A5593"/>
    <w:rsid w:val="4977360C"/>
    <w:rsid w:val="4981448B"/>
    <w:rsid w:val="498D2E30"/>
    <w:rsid w:val="49A34401"/>
    <w:rsid w:val="49E62540"/>
    <w:rsid w:val="49F42944"/>
    <w:rsid w:val="4A200FAD"/>
    <w:rsid w:val="4A2945F6"/>
    <w:rsid w:val="4A4A27B7"/>
    <w:rsid w:val="4A5D262B"/>
    <w:rsid w:val="4A956E2A"/>
    <w:rsid w:val="4A9D70A2"/>
    <w:rsid w:val="4AC04F79"/>
    <w:rsid w:val="4AE679E1"/>
    <w:rsid w:val="4AF018C8"/>
    <w:rsid w:val="4B727EAE"/>
    <w:rsid w:val="4B794B84"/>
    <w:rsid w:val="4BB24DCF"/>
    <w:rsid w:val="4BF076A6"/>
    <w:rsid w:val="4BFF0B6B"/>
    <w:rsid w:val="4C2952D6"/>
    <w:rsid w:val="4C43011D"/>
    <w:rsid w:val="4C5E0AB3"/>
    <w:rsid w:val="4C6C31D0"/>
    <w:rsid w:val="4C891FD4"/>
    <w:rsid w:val="4CD9638C"/>
    <w:rsid w:val="4D553C64"/>
    <w:rsid w:val="4D555966"/>
    <w:rsid w:val="4DA01881"/>
    <w:rsid w:val="4DAB1AD6"/>
    <w:rsid w:val="4DBA7F6B"/>
    <w:rsid w:val="4DC33A03"/>
    <w:rsid w:val="4DC646E0"/>
    <w:rsid w:val="4DE81C5E"/>
    <w:rsid w:val="4E2857ED"/>
    <w:rsid w:val="4E4C6E4E"/>
    <w:rsid w:val="4E566F84"/>
    <w:rsid w:val="4E7E368F"/>
    <w:rsid w:val="4E8D5680"/>
    <w:rsid w:val="4E93713A"/>
    <w:rsid w:val="4EA07161"/>
    <w:rsid w:val="4EA2112B"/>
    <w:rsid w:val="4EA47553"/>
    <w:rsid w:val="4F117BFB"/>
    <w:rsid w:val="4F2204BE"/>
    <w:rsid w:val="4F350302"/>
    <w:rsid w:val="4F8B2259"/>
    <w:rsid w:val="4FED4628"/>
    <w:rsid w:val="50BF61EE"/>
    <w:rsid w:val="50CD6207"/>
    <w:rsid w:val="50F87728"/>
    <w:rsid w:val="51090646"/>
    <w:rsid w:val="51532BB1"/>
    <w:rsid w:val="51624BA2"/>
    <w:rsid w:val="519531C9"/>
    <w:rsid w:val="51E952C3"/>
    <w:rsid w:val="51E9703B"/>
    <w:rsid w:val="527A5F1B"/>
    <w:rsid w:val="52924C30"/>
    <w:rsid w:val="52D067F5"/>
    <w:rsid w:val="52E45363"/>
    <w:rsid w:val="53170403"/>
    <w:rsid w:val="53463A06"/>
    <w:rsid w:val="53867D85"/>
    <w:rsid w:val="53C12DD8"/>
    <w:rsid w:val="53C41997"/>
    <w:rsid w:val="53DC2107"/>
    <w:rsid w:val="53E75246"/>
    <w:rsid w:val="53EF5CE7"/>
    <w:rsid w:val="54040192"/>
    <w:rsid w:val="54316AAD"/>
    <w:rsid w:val="548D63DA"/>
    <w:rsid w:val="548E569F"/>
    <w:rsid w:val="54E12281"/>
    <w:rsid w:val="55142068"/>
    <w:rsid w:val="555C4981"/>
    <w:rsid w:val="55615AB6"/>
    <w:rsid w:val="55637E84"/>
    <w:rsid w:val="56A33C92"/>
    <w:rsid w:val="56A81F52"/>
    <w:rsid w:val="56D2200D"/>
    <w:rsid w:val="56F24C1A"/>
    <w:rsid w:val="578A30A4"/>
    <w:rsid w:val="57B7551B"/>
    <w:rsid w:val="57EB0858"/>
    <w:rsid w:val="57F64296"/>
    <w:rsid w:val="5813309A"/>
    <w:rsid w:val="58311149"/>
    <w:rsid w:val="58321071"/>
    <w:rsid w:val="5845224C"/>
    <w:rsid w:val="585134CB"/>
    <w:rsid w:val="58762D79"/>
    <w:rsid w:val="588F5947"/>
    <w:rsid w:val="58BF28DA"/>
    <w:rsid w:val="58C606AD"/>
    <w:rsid w:val="58E40DA7"/>
    <w:rsid w:val="58F4023A"/>
    <w:rsid w:val="590B3C7B"/>
    <w:rsid w:val="596243A7"/>
    <w:rsid w:val="59795F2D"/>
    <w:rsid w:val="59B06A13"/>
    <w:rsid w:val="59D469F4"/>
    <w:rsid w:val="59EC34A5"/>
    <w:rsid w:val="59F20A8D"/>
    <w:rsid w:val="5A054C64"/>
    <w:rsid w:val="5A4F1E8C"/>
    <w:rsid w:val="5A5B2A83"/>
    <w:rsid w:val="5A89319F"/>
    <w:rsid w:val="5AB35438"/>
    <w:rsid w:val="5B0B5B29"/>
    <w:rsid w:val="5B936146"/>
    <w:rsid w:val="5BBD57F6"/>
    <w:rsid w:val="5BEA2363"/>
    <w:rsid w:val="5BFC3C35"/>
    <w:rsid w:val="5C265BA4"/>
    <w:rsid w:val="5C65182B"/>
    <w:rsid w:val="5C9347A9"/>
    <w:rsid w:val="5CAB36E0"/>
    <w:rsid w:val="5CBD7D77"/>
    <w:rsid w:val="5CD418D4"/>
    <w:rsid w:val="5CFF52D6"/>
    <w:rsid w:val="5D6C4E7E"/>
    <w:rsid w:val="5E176D14"/>
    <w:rsid w:val="5E684793"/>
    <w:rsid w:val="5E850121"/>
    <w:rsid w:val="5E8B1BDC"/>
    <w:rsid w:val="5E94073C"/>
    <w:rsid w:val="5EA54730"/>
    <w:rsid w:val="5EE237C6"/>
    <w:rsid w:val="5F0A6F2F"/>
    <w:rsid w:val="5F0E0117"/>
    <w:rsid w:val="5F3F7F31"/>
    <w:rsid w:val="5F436A23"/>
    <w:rsid w:val="5F70492E"/>
    <w:rsid w:val="5F9130E2"/>
    <w:rsid w:val="5F93061C"/>
    <w:rsid w:val="5F96289F"/>
    <w:rsid w:val="60425420"/>
    <w:rsid w:val="604364E6"/>
    <w:rsid w:val="60634492"/>
    <w:rsid w:val="60681AA9"/>
    <w:rsid w:val="607246D5"/>
    <w:rsid w:val="60D00F66"/>
    <w:rsid w:val="60D1764E"/>
    <w:rsid w:val="60D3135C"/>
    <w:rsid w:val="61A049C6"/>
    <w:rsid w:val="61A87284"/>
    <w:rsid w:val="623B56C7"/>
    <w:rsid w:val="62673C20"/>
    <w:rsid w:val="62AA45FB"/>
    <w:rsid w:val="630E6937"/>
    <w:rsid w:val="634D4444"/>
    <w:rsid w:val="6353562C"/>
    <w:rsid w:val="636B3D8A"/>
    <w:rsid w:val="63FC70D8"/>
    <w:rsid w:val="644C0BAF"/>
    <w:rsid w:val="64567A45"/>
    <w:rsid w:val="646802C9"/>
    <w:rsid w:val="646F4C80"/>
    <w:rsid w:val="647707B3"/>
    <w:rsid w:val="64800B74"/>
    <w:rsid w:val="648D1F1B"/>
    <w:rsid w:val="64B275FC"/>
    <w:rsid w:val="64D23995"/>
    <w:rsid w:val="64EA4EEA"/>
    <w:rsid w:val="65245CE2"/>
    <w:rsid w:val="65635E09"/>
    <w:rsid w:val="658630FD"/>
    <w:rsid w:val="65C14827"/>
    <w:rsid w:val="65D51759"/>
    <w:rsid w:val="65DA357C"/>
    <w:rsid w:val="65F71905"/>
    <w:rsid w:val="660C375D"/>
    <w:rsid w:val="66235435"/>
    <w:rsid w:val="66560D21"/>
    <w:rsid w:val="66580096"/>
    <w:rsid w:val="66A80E51"/>
    <w:rsid w:val="66E77BCB"/>
    <w:rsid w:val="671E1113"/>
    <w:rsid w:val="67A15FA8"/>
    <w:rsid w:val="67C021CA"/>
    <w:rsid w:val="67C972D1"/>
    <w:rsid w:val="67E20393"/>
    <w:rsid w:val="67EB7247"/>
    <w:rsid w:val="682B7906"/>
    <w:rsid w:val="6844104D"/>
    <w:rsid w:val="68A45648"/>
    <w:rsid w:val="68E5638C"/>
    <w:rsid w:val="68EA4D8D"/>
    <w:rsid w:val="69320EA6"/>
    <w:rsid w:val="6966360B"/>
    <w:rsid w:val="69676DA1"/>
    <w:rsid w:val="697179DE"/>
    <w:rsid w:val="697D38C3"/>
    <w:rsid w:val="69894F6A"/>
    <w:rsid w:val="69E2467A"/>
    <w:rsid w:val="69F50851"/>
    <w:rsid w:val="6A2A5E71"/>
    <w:rsid w:val="6A487DD0"/>
    <w:rsid w:val="6A4F0A41"/>
    <w:rsid w:val="6A642E93"/>
    <w:rsid w:val="6A6E5F0E"/>
    <w:rsid w:val="6A917B3C"/>
    <w:rsid w:val="6A9516EC"/>
    <w:rsid w:val="6AA51017"/>
    <w:rsid w:val="6AB726A3"/>
    <w:rsid w:val="6AD93CCF"/>
    <w:rsid w:val="6AD95A7D"/>
    <w:rsid w:val="6AF45255"/>
    <w:rsid w:val="6AF61B69"/>
    <w:rsid w:val="6B0B7C00"/>
    <w:rsid w:val="6B517D09"/>
    <w:rsid w:val="6B9419A4"/>
    <w:rsid w:val="6B9F6CC6"/>
    <w:rsid w:val="6BA133C3"/>
    <w:rsid w:val="6C054650"/>
    <w:rsid w:val="6C292A34"/>
    <w:rsid w:val="6C4D6722"/>
    <w:rsid w:val="6C553829"/>
    <w:rsid w:val="6C733CAF"/>
    <w:rsid w:val="6CB37B03"/>
    <w:rsid w:val="6CD24E7A"/>
    <w:rsid w:val="6CF92413"/>
    <w:rsid w:val="6CFE5C6F"/>
    <w:rsid w:val="6D0019E7"/>
    <w:rsid w:val="6D244C54"/>
    <w:rsid w:val="6D3C07BA"/>
    <w:rsid w:val="6D7630D2"/>
    <w:rsid w:val="6DA31945"/>
    <w:rsid w:val="6E0077C5"/>
    <w:rsid w:val="6E2C2368"/>
    <w:rsid w:val="6E7B48A4"/>
    <w:rsid w:val="6EAB7730"/>
    <w:rsid w:val="6ECA046B"/>
    <w:rsid w:val="6F506C35"/>
    <w:rsid w:val="6F593630"/>
    <w:rsid w:val="6F871F4B"/>
    <w:rsid w:val="6FD715B1"/>
    <w:rsid w:val="6FD809F9"/>
    <w:rsid w:val="6FFB46E7"/>
    <w:rsid w:val="702A6D7B"/>
    <w:rsid w:val="70457711"/>
    <w:rsid w:val="70495453"/>
    <w:rsid w:val="705E316E"/>
    <w:rsid w:val="709366CE"/>
    <w:rsid w:val="70C94284"/>
    <w:rsid w:val="70F31662"/>
    <w:rsid w:val="71066221"/>
    <w:rsid w:val="710D46D2"/>
    <w:rsid w:val="716A7E49"/>
    <w:rsid w:val="71C34D91"/>
    <w:rsid w:val="71CA4371"/>
    <w:rsid w:val="71D05A85"/>
    <w:rsid w:val="71D90A58"/>
    <w:rsid w:val="72B312A9"/>
    <w:rsid w:val="72CE7E88"/>
    <w:rsid w:val="72E6076D"/>
    <w:rsid w:val="73532145"/>
    <w:rsid w:val="7366631C"/>
    <w:rsid w:val="737C169B"/>
    <w:rsid w:val="737E5413"/>
    <w:rsid w:val="73B70925"/>
    <w:rsid w:val="73BE6E97"/>
    <w:rsid w:val="74035021"/>
    <w:rsid w:val="740C18D8"/>
    <w:rsid w:val="745E4DA7"/>
    <w:rsid w:val="74C25A53"/>
    <w:rsid w:val="74F83D3C"/>
    <w:rsid w:val="750B0F29"/>
    <w:rsid w:val="75216320"/>
    <w:rsid w:val="755503F6"/>
    <w:rsid w:val="75603037"/>
    <w:rsid w:val="75A90742"/>
    <w:rsid w:val="75FD6858"/>
    <w:rsid w:val="762F1005"/>
    <w:rsid w:val="76A038F3"/>
    <w:rsid w:val="76BC4E51"/>
    <w:rsid w:val="76DD5113"/>
    <w:rsid w:val="77275737"/>
    <w:rsid w:val="780F52CE"/>
    <w:rsid w:val="78380DBC"/>
    <w:rsid w:val="78782D79"/>
    <w:rsid w:val="790A599B"/>
    <w:rsid w:val="793F73F3"/>
    <w:rsid w:val="79425135"/>
    <w:rsid w:val="796C3F60"/>
    <w:rsid w:val="799461E2"/>
    <w:rsid w:val="79B81884"/>
    <w:rsid w:val="79E85CDC"/>
    <w:rsid w:val="7A2D2AE4"/>
    <w:rsid w:val="7A3632DD"/>
    <w:rsid w:val="7A653498"/>
    <w:rsid w:val="7ABC4BCF"/>
    <w:rsid w:val="7ACC3F6B"/>
    <w:rsid w:val="7AE7355D"/>
    <w:rsid w:val="7B292109"/>
    <w:rsid w:val="7B605AAD"/>
    <w:rsid w:val="7B672C31"/>
    <w:rsid w:val="7BB623EB"/>
    <w:rsid w:val="7BE377F6"/>
    <w:rsid w:val="7BF72765"/>
    <w:rsid w:val="7C261F98"/>
    <w:rsid w:val="7C661A8F"/>
    <w:rsid w:val="7C846639"/>
    <w:rsid w:val="7CBC51FE"/>
    <w:rsid w:val="7D11008D"/>
    <w:rsid w:val="7D3A3740"/>
    <w:rsid w:val="7D845D1C"/>
    <w:rsid w:val="7D935485"/>
    <w:rsid w:val="7DBD2FDC"/>
    <w:rsid w:val="7DFA594C"/>
    <w:rsid w:val="7E00019A"/>
    <w:rsid w:val="7E857198"/>
    <w:rsid w:val="7E8616F5"/>
    <w:rsid w:val="7E97382D"/>
    <w:rsid w:val="7F2A644F"/>
    <w:rsid w:val="7F4459CD"/>
    <w:rsid w:val="7F4A08A0"/>
    <w:rsid w:val="7F671451"/>
    <w:rsid w:val="7F7F4149"/>
    <w:rsid w:val="7F805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9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99" w:semiHidden="0" w:name="Normal Indent"/>
    <w:lsdException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unhideWhenUsed="0" w:uiPriority="99" w:semiHidden="0" w:name="Title"/>
    <w:lsdException w:unhideWhenUsed="0" w:uiPriority="99" w:semiHidden="0" w:name="Closing"/>
    <w:lsdException w:unhideWhenUsed="0" w:uiPriority="99" w:semiHidden="0" w:name="Signature"/>
    <w:lsdException w:qFormat="1" w:uiPriority="1" w:semiHidden="0" w:name="Default Paragraph Font"/>
    <w:lsdException w:qFormat="1" w:unhideWhenUsed="0" w:uiPriority="0" w:name="Body Text"/>
    <w:lsdException w:unhideWhenUsed="0"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qFormat="1" w:unhideWhenUsed="0" w:uiPriority="0" w:semiHidden="0" w:name="Body Text Indent 2"/>
    <w:lsdException w:unhideWhenUsed="0" w:uiPriority="99" w:semiHidden="0" w:name="Body Text Indent 3"/>
    <w:lsdException w:unhideWhenUsed="0" w:uiPriority="99" w:semiHidden="0" w:name="Block Text"/>
    <w:lsdException w:unhideWhenUsed="0" w:uiPriority="99" w:semiHidden="0" w:name="Hyperlink"/>
    <w:lsdException w:unhideWhenUsed="0" w:uiPriority="99" w:semiHidden="0" w:name="FollowedHyperlink"/>
    <w:lsdException w:unhideWhenUsed="0" w:uiPriority="99" w:semiHidden="0" w:name="Strong"/>
    <w:lsdException w:unhideWhenUsed="0" w:uiPriority="99" w:semiHidden="0" w:name="Emphasis"/>
    <w:lsdException w:unhideWhenUsed="0" w:uiPriority="99" w:semiHidden="0" w:name="Document Map"/>
    <w:lsdException w:unhideWhenUsed="0" w:uiPriority="99" w:semiHidden="0" w:name="Plain Text"/>
    <w:lsdException w:unhideWhenUsed="0" w:uiPriority="99" w:semiHidden="0" w:name="E-mail Signature"/>
    <w:lsdException w:unhideWhenUsed="0"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iPriority="99" w:name="Normal Table"/>
    <w:lsdException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pPr>
    <w:rPr>
      <w:rFonts w:ascii="Arial" w:hAnsi="Arial" w:eastAsia="Arial" w:cs="Arial"/>
      <w:color w:val="000000"/>
      <w:sz w:val="21"/>
      <w:szCs w:val="21"/>
      <w:lang w:val="en-US" w:eastAsia="en-US" w:bidi="ar-SA"/>
    </w:rPr>
  </w:style>
  <w:style w:type="character" w:default="1" w:styleId="8">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200" w:leftChars="200"/>
    </w:pPr>
  </w:style>
  <w:style w:type="paragraph" w:styleId="3">
    <w:name w:val="annotation text"/>
    <w:basedOn w:val="1"/>
    <w:qFormat/>
    <w:uiPriority w:val="0"/>
  </w:style>
  <w:style w:type="paragraph" w:styleId="4">
    <w:name w:val="Body Text"/>
    <w:basedOn w:val="1"/>
    <w:semiHidden/>
    <w:qFormat/>
    <w:uiPriority w:val="0"/>
  </w:style>
  <w:style w:type="paragraph" w:styleId="5">
    <w:name w:val="footer"/>
    <w:basedOn w:val="1"/>
    <w:link w:val="12"/>
    <w:qFormat/>
    <w:uiPriority w:val="99"/>
    <w:pPr>
      <w:tabs>
        <w:tab w:val="center" w:pos="4153"/>
        <w:tab w:val="right" w:pos="8306"/>
      </w:tabs>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customStyle="1" w:styleId="9">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table" w:customStyle="1" w:styleId="10">
    <w:name w:val="Table Normal"/>
    <w:semiHidden/>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宋体" w:hAnsi="宋体" w:eastAsia="宋体" w:cs="宋体"/>
      <w:sz w:val="24"/>
      <w:szCs w:val="24"/>
    </w:rPr>
  </w:style>
  <w:style w:type="character" w:customStyle="1" w:styleId="12">
    <w:name w:val="页脚 字符"/>
    <w:basedOn w:val="8"/>
    <w:link w:val="5"/>
    <w:qFormat/>
    <w:uiPriority w:val="99"/>
    <w:rPr>
      <w:rFonts w:ascii="Arial" w:hAnsi="Arial" w:eastAsia="Arial" w:cs="Arial"/>
      <w:color w:val="000000"/>
      <w:sz w:val="18"/>
      <w:szCs w:val="18"/>
      <w:lang w:eastAsia="en-US"/>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3432</Words>
  <Characters>3461</Characters>
  <Lines>66</Lines>
  <Paragraphs>57</Paragraphs>
  <TotalTime>174</TotalTime>
  <ScaleCrop>false</ScaleCrop>
  <LinksUpToDate>false</LinksUpToDate>
  <CharactersWithSpaces>3728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2023-11-30T09:32:00Z</dcterms:created>
  <dc:creator>hbzjzx</dc:creator>
  <cp:keywords>Birthday</cp:keywords>
  <cp:lastModifiedBy>贾灬灬</cp:lastModifiedBy>
  <cp:lastPrinted>2026-07-08T06:33:00Z</cp:lastPrinted>
  <dcterms:modified xsi:type="dcterms:W3CDTF">2026-07-14T07:18:07Z</dcterms:modified>
  <dc:subject>Birthday</dc:subject>
  <dc:title>Are You suprised ?</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2023-12-07T16:36:15Z</vt:filetime>
  </property>
  <property fmtid="{D5CDD505-2E9C-101B-9397-08002B2CF9AE}" pid="4" name="KSOProductBuildVer">
    <vt:lpwstr>2052-12.1.0.26895</vt:lpwstr>
  </property>
  <property fmtid="{D5CDD505-2E9C-101B-9397-08002B2CF9AE}" pid="5" name="ICV">
    <vt:lpwstr>923D88C633A2449EAF866A7B49AE275D</vt:lpwstr>
  </property>
  <property fmtid="{D5CDD505-2E9C-101B-9397-08002B2CF9AE}" pid="6" name="KSOTemplateDocerSaveRecord">
    <vt:lpwstr>eyJoZGlkIjoiY2Y3NWM4ZTk3YTBjOTMyOTJmZmZmOWVmZjUzNzFlNWQiLCJ1c2VySWQiOiI1ODU3Mjg2MDMifQ==</vt:lpwstr>
  </property>
</Properties>
</file>