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Cs/>
          <w:color w:val="auto"/>
          <w:sz w:val="36"/>
          <w:szCs w:val="36"/>
          <w:highlight w:val="none"/>
        </w:rPr>
      </w:pPr>
      <w:bookmarkStart w:id="1" w:name="_GoBack"/>
      <w:r>
        <w:rPr>
          <w:rFonts w:hint="eastAsia" w:ascii="方正小标宋简体" w:hAnsi="方正小标宋简体" w:eastAsia="方正小标宋简体" w:cs="方正小标宋简体"/>
          <w:bCs/>
          <w:color w:val="auto"/>
          <w:sz w:val="36"/>
          <w:szCs w:val="36"/>
          <w:highlight w:val="none"/>
          <w:lang w:val="en-US" w:eastAsia="zh-CN"/>
        </w:rPr>
        <w:t>河北交通职业技术学院西校区浴室</w:t>
      </w:r>
      <w:r>
        <w:rPr>
          <w:rFonts w:hint="eastAsia" w:ascii="方正小标宋简体" w:hAnsi="方正小标宋简体" w:eastAsia="方正小标宋简体" w:cs="方正小标宋简体"/>
          <w:bCs/>
          <w:color w:val="auto"/>
          <w:sz w:val="36"/>
          <w:szCs w:val="36"/>
          <w:highlight w:val="none"/>
        </w:rPr>
        <w:t>房屋租赁权</w:t>
      </w:r>
    </w:p>
    <w:p>
      <w:pPr>
        <w:jc w:val="center"/>
        <w:rPr>
          <w:rFonts w:hint="default" w:ascii="方正小标宋简体" w:hAnsi="方正小标宋简体" w:eastAsia="方正小标宋简体" w:cs="方正小标宋简体"/>
          <w:bCs/>
          <w:color w:val="auto"/>
          <w:sz w:val="36"/>
          <w:szCs w:val="36"/>
          <w:highlight w:val="none"/>
          <w:lang w:val="en-US" w:eastAsia="zh-CN"/>
        </w:rPr>
      </w:pPr>
      <w:r>
        <w:rPr>
          <w:rFonts w:hint="eastAsia" w:ascii="方正小标宋简体" w:hAnsi="方正小标宋简体" w:eastAsia="方正小标宋简体" w:cs="方正小标宋简体"/>
          <w:bCs/>
          <w:color w:val="auto"/>
          <w:sz w:val="36"/>
          <w:szCs w:val="36"/>
          <w:highlight w:val="none"/>
          <w:lang w:val="en-US" w:eastAsia="zh-CN"/>
        </w:rPr>
        <w:t>竞买人须知</w:t>
      </w:r>
    </w:p>
    <w:p>
      <w:pPr>
        <w:spacing w:line="360" w:lineRule="auto"/>
        <w:ind w:firstLine="600" w:firstLineChars="200"/>
        <w:rPr>
          <w:b/>
          <w:color w:val="auto"/>
          <w:sz w:val="24"/>
          <w:szCs w:val="24"/>
          <w:highlight w:val="none"/>
        </w:rPr>
      </w:pPr>
      <w:r>
        <w:rPr>
          <w:rFonts w:hint="eastAsia"/>
          <w:b w:val="0"/>
          <w:bCs/>
          <w:color w:val="auto"/>
          <w:sz w:val="30"/>
          <w:szCs w:val="30"/>
          <w:highlight w:val="none"/>
        </w:rPr>
        <w:t>一</w:t>
      </w:r>
      <w:r>
        <w:rPr>
          <w:rFonts w:hint="eastAsia"/>
          <w:b/>
          <w:color w:val="auto"/>
          <w:sz w:val="30"/>
          <w:szCs w:val="30"/>
          <w:highlight w:val="none"/>
        </w:rPr>
        <w:t>、项目简介</w:t>
      </w:r>
    </w:p>
    <w:p>
      <w:pPr>
        <w:spacing w:line="360" w:lineRule="auto"/>
        <w:ind w:firstLine="720" w:firstLineChars="3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项目名称：</w:t>
      </w:r>
      <w:r>
        <w:rPr>
          <w:rFonts w:hint="eastAsia" w:ascii="Times New Roman" w:hAnsi="Times New Roman" w:cs="Times New Roman"/>
          <w:color w:val="auto"/>
          <w:sz w:val="24"/>
          <w:highlight w:val="none"/>
          <w:lang w:val="en-US" w:eastAsia="zh-CN"/>
        </w:rPr>
        <w:t>河北交通职业</w:t>
      </w:r>
      <w:r>
        <w:rPr>
          <w:rFonts w:ascii="Times New Roman" w:hAnsi="Times New Roman" w:cs="Times New Roman"/>
          <w:color w:val="auto"/>
          <w:sz w:val="24"/>
          <w:highlight w:val="none"/>
        </w:rPr>
        <w:t>学</w:t>
      </w:r>
      <w:r>
        <w:rPr>
          <w:rFonts w:hint="eastAsia" w:ascii="Times New Roman" w:hAnsi="Times New Roman" w:cs="Times New Roman"/>
          <w:color w:val="auto"/>
          <w:sz w:val="24"/>
          <w:highlight w:val="none"/>
          <w:lang w:val="en-US" w:eastAsia="zh-CN"/>
        </w:rPr>
        <w:t>院西</w:t>
      </w:r>
      <w:r>
        <w:rPr>
          <w:rFonts w:hint="eastAsia" w:ascii="Times New Roman" w:hAnsi="Times New Roman" w:cs="Times New Roman"/>
          <w:color w:val="auto"/>
          <w:sz w:val="24"/>
          <w:highlight w:val="none"/>
        </w:rPr>
        <w:t>校区学生洗浴</w:t>
      </w:r>
      <w:r>
        <w:rPr>
          <w:rFonts w:ascii="Times New Roman" w:hAnsi="Times New Roman" w:cs="Times New Roman"/>
          <w:color w:val="auto"/>
          <w:sz w:val="24"/>
          <w:highlight w:val="none"/>
        </w:rPr>
        <w:t>房屋租赁权</w:t>
      </w:r>
      <w:r>
        <w:rPr>
          <w:rFonts w:hint="eastAsia" w:ascii="Times New Roman" w:hAnsi="Times New Roman" w:cs="Times New Roman"/>
          <w:color w:val="auto"/>
          <w:sz w:val="24"/>
          <w:highlight w:val="none"/>
        </w:rPr>
        <w:t>拍卖</w:t>
      </w:r>
    </w:p>
    <w:p>
      <w:pPr>
        <w:spacing w:line="360" w:lineRule="auto"/>
        <w:ind w:firstLine="720" w:firstLineChars="300"/>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val="en-US" w:eastAsia="zh-CN"/>
        </w:rPr>
        <w:t>2.</w:t>
      </w:r>
      <w:r>
        <w:rPr>
          <w:rFonts w:hint="eastAsia" w:ascii="Times New Roman" w:hAnsi="Times New Roman" w:cs="Times New Roman"/>
          <w:color w:val="auto"/>
          <w:sz w:val="24"/>
          <w:highlight w:val="none"/>
        </w:rPr>
        <w:t>项目概况：</w:t>
      </w:r>
      <w:r>
        <w:rPr>
          <w:rFonts w:hint="eastAsia" w:ascii="Times New Roman" w:hAnsi="Times New Roman" w:cs="Times New Roman"/>
          <w:color w:val="auto"/>
          <w:sz w:val="24"/>
          <w:highlight w:val="none"/>
          <w:lang w:val="en-US" w:eastAsia="zh-CN"/>
        </w:rPr>
        <w:t>河北交通职业技术</w:t>
      </w:r>
      <w:r>
        <w:rPr>
          <w:rFonts w:hint="eastAsia" w:ascii="Times New Roman" w:hAnsi="Times New Roman" w:cs="Times New Roman"/>
          <w:color w:val="auto"/>
          <w:sz w:val="24"/>
          <w:highlight w:val="none"/>
        </w:rPr>
        <w:t>学院为公办全日制普通高等职业院校</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2026年春季学期在校生人数约为</w:t>
      </w:r>
      <w:r>
        <w:rPr>
          <w:rFonts w:hint="eastAsia" w:ascii="Times New Roman" w:hAnsi="Times New Roman" w:cs="Times New Roman"/>
          <w:color w:val="auto"/>
          <w:sz w:val="24"/>
          <w:highlight w:val="none"/>
          <w:lang w:val="en-US" w:eastAsia="zh-CN"/>
        </w:rPr>
        <w:t>2500人</w:t>
      </w:r>
      <w:r>
        <w:rPr>
          <w:rFonts w:hint="eastAsia"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为满足学生洗浴需求，提升服务质量，我校将提供437平方米的场地为学生提供洗浴服务，并进行运营管理。该场地共两层，一层及二层包括工作间、浴室入口、更衣室、淋浴区等区域。该项目</w:t>
      </w:r>
      <w:r>
        <w:rPr>
          <w:rFonts w:hint="eastAsia" w:ascii="Times New Roman" w:hAnsi="Times New Roman" w:cs="Times New Roman"/>
          <w:color w:val="auto"/>
          <w:sz w:val="24"/>
          <w:highlight w:val="none"/>
        </w:rPr>
        <w:t>由</w:t>
      </w:r>
      <w:r>
        <w:rPr>
          <w:rFonts w:hint="eastAsia" w:ascii="Times New Roman" w:hAnsi="Times New Roman" w:cs="Times New Roman"/>
          <w:color w:val="auto"/>
          <w:sz w:val="24"/>
          <w:highlight w:val="none"/>
          <w:lang w:val="en-US" w:eastAsia="zh-CN"/>
        </w:rPr>
        <w:t>买受人</w:t>
      </w:r>
      <w:r>
        <w:rPr>
          <w:rFonts w:hint="eastAsia" w:ascii="Times New Roman" w:hAnsi="Times New Roman" w:cs="Times New Roman"/>
          <w:color w:val="auto"/>
          <w:sz w:val="24"/>
          <w:highlight w:val="none"/>
        </w:rPr>
        <w:t>负责项目筹划、资金筹措、项目建设、运营管理、维护保养，提供高品质洗浴服务</w:t>
      </w:r>
      <w:r>
        <w:rPr>
          <w:rFonts w:hint="eastAsia" w:ascii="Times New Roman" w:hAnsi="Times New Roman" w:cs="Times New Roman"/>
          <w:color w:val="auto"/>
          <w:sz w:val="24"/>
          <w:highlight w:val="none"/>
          <w:lang w:eastAsia="zh-CN"/>
        </w:rPr>
        <w:t>。</w:t>
      </w:r>
    </w:p>
    <w:p>
      <w:pPr>
        <w:spacing w:line="360" w:lineRule="auto"/>
        <w:ind w:firstLine="720" w:firstLineChars="3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3.委托人（河北交通职业技术学院）不保证洗浴消费学生人数，因校区人数变化产生的销售额变化与委托人无关。</w:t>
      </w:r>
    </w:p>
    <w:p>
      <w:pPr>
        <w:spacing w:line="360" w:lineRule="auto"/>
        <w:ind w:firstLine="720" w:firstLineChars="3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4.委托人提供洗浴用房及水、电接入点。买受人自主经营、自负盈亏，房间装修改造及经营用设备（包括但不限于空气源热泵、热水储水箱、淋浴设施、智能控水系统、水处理设备、太阳能设备等）均由买受人自行投入，费用自理。洗浴用房内水、电连接到位并能独立计费，相关费用由买受人承担。详细情况买受人可现场勘察，勘察产生的费用买受人自理。</w:t>
      </w:r>
    </w:p>
    <w:p>
      <w:pPr>
        <w:spacing w:line="360" w:lineRule="auto"/>
        <w:ind w:firstLine="720" w:firstLineChars="3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5.洗浴计量方式采用流量计费，收费标准须经委托人审核同意</w:t>
      </w:r>
      <w:r>
        <w:rPr>
          <w:rFonts w:hint="eastAsia" w:ascii="Times New Roman" w:hAnsi="Times New Roman" w:cs="Times New Roman"/>
          <w:color w:val="auto"/>
          <w:sz w:val="24"/>
          <w:highlight w:val="none"/>
        </w:rPr>
        <w:t>（热水收费不得高于0.</w:t>
      </w:r>
      <w:r>
        <w:rPr>
          <w:rFonts w:hint="eastAsia" w:ascii="Times New Roman" w:hAnsi="Times New Roman" w:cs="Times New Roman"/>
          <w:color w:val="auto"/>
          <w:sz w:val="24"/>
          <w:highlight w:val="none"/>
          <w:lang w:val="en-US" w:eastAsia="zh-CN"/>
        </w:rPr>
        <w:t>082</w:t>
      </w:r>
      <w:r>
        <w:rPr>
          <w:rFonts w:hint="eastAsia" w:ascii="Times New Roman" w:hAnsi="Times New Roman" w:cs="Times New Roman"/>
          <w:color w:val="auto"/>
          <w:sz w:val="24"/>
          <w:highlight w:val="none"/>
        </w:rPr>
        <w:t>元/L）</w:t>
      </w:r>
      <w:r>
        <w:rPr>
          <w:rFonts w:hint="eastAsia" w:ascii="Times New Roman" w:hAnsi="Times New Roman" w:cs="Times New Roman"/>
          <w:color w:val="auto"/>
          <w:sz w:val="24"/>
          <w:highlight w:val="none"/>
        </w:rPr>
        <w:t>。收费标准须在醒目位置公示。</w:t>
      </w:r>
    </w:p>
    <w:p>
      <w:pPr>
        <w:spacing w:line="360" w:lineRule="auto"/>
        <w:ind w:firstLine="720" w:firstLineChars="3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6.施工工期要求：</w:t>
      </w:r>
      <w:r>
        <w:rPr>
          <w:rFonts w:hint="eastAsia" w:ascii="Times New Roman" w:hAnsi="Times New Roman" w:cs="Times New Roman"/>
          <w:color w:val="auto"/>
          <w:sz w:val="24"/>
          <w:highlight w:val="none"/>
          <w:lang w:val="en-US" w:eastAsia="zh-CN"/>
        </w:rPr>
        <w:t>装修改造及设备更新调试需在2026年8月28日前完成，具备洗浴条件</w:t>
      </w:r>
      <w:r>
        <w:rPr>
          <w:rFonts w:hint="eastAsia" w:ascii="Times New Roman" w:hAnsi="Times New Roman" w:cs="Times New Roman"/>
          <w:color w:val="auto"/>
          <w:sz w:val="24"/>
          <w:highlight w:val="none"/>
        </w:rPr>
        <w:t>。</w:t>
      </w:r>
    </w:p>
    <w:p>
      <w:pPr>
        <w:tabs>
          <w:tab w:val="left" w:pos="3074"/>
        </w:tabs>
        <w:spacing w:line="360" w:lineRule="auto"/>
        <w:rPr>
          <w:rFonts w:hint="eastAsia" w:asciiTheme="minorEastAsia" w:hAnsiTheme="minorEastAsia"/>
          <w:b/>
          <w:color w:val="auto"/>
          <w:sz w:val="30"/>
          <w:szCs w:val="30"/>
          <w:highlight w:val="none"/>
        </w:rPr>
      </w:pPr>
      <w:r>
        <w:rPr>
          <w:rFonts w:hint="eastAsia"/>
          <w:b w:val="0"/>
          <w:bCs/>
          <w:color w:val="auto"/>
          <w:sz w:val="30"/>
          <w:szCs w:val="30"/>
          <w:highlight w:val="none"/>
        </w:rPr>
        <w:t>二</w:t>
      </w:r>
      <w:r>
        <w:rPr>
          <w:rFonts w:hint="eastAsia"/>
          <w:b/>
          <w:color w:val="auto"/>
          <w:sz w:val="30"/>
          <w:szCs w:val="30"/>
          <w:highlight w:val="none"/>
        </w:rPr>
        <w:t>、商务要求</w:t>
      </w:r>
    </w:p>
    <w:p>
      <w:pPr>
        <w:spacing w:line="360" w:lineRule="auto"/>
        <w:ind w:firstLine="480" w:firstLineChars="200"/>
        <w:rPr>
          <w:rFonts w:hint="default" w:ascii="Times New Roman" w:hAnsi="Times New Roman" w:cs="Times New Roman"/>
          <w:color w:val="auto"/>
          <w:sz w:val="24"/>
          <w:highlight w:val="none"/>
          <w:u w:val="single"/>
          <w:lang w:val="en-US" w:eastAsia="zh-CN"/>
        </w:rPr>
      </w:pPr>
      <w:r>
        <w:rPr>
          <w:rFonts w:hint="eastAsia" w:ascii="Times New Roman" w:hAnsi="Times New Roman" w:cs="Times New Roman"/>
          <w:color w:val="auto"/>
          <w:sz w:val="24"/>
          <w:highlight w:val="none"/>
        </w:rPr>
        <w:t>（一）报价</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1.竞买人报价为每年的房屋租赁价；</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2.</w:t>
      </w:r>
      <w:r>
        <w:rPr>
          <w:rFonts w:hint="eastAsia" w:ascii="Times New Roman" w:hAnsi="Times New Roman" w:cs="Times New Roman"/>
          <w:color w:val="auto"/>
          <w:sz w:val="24"/>
          <w:highlight w:val="none"/>
        </w:rPr>
        <w:t>本项目起拍价</w:t>
      </w:r>
      <w:r>
        <w:rPr>
          <w:rFonts w:hint="eastAsia" w:ascii="Times New Roman" w:hAnsi="Times New Roman" w:cs="Times New Roman"/>
          <w:color w:val="auto"/>
          <w:sz w:val="24"/>
          <w:highlight w:val="none"/>
          <w:u w:val="single"/>
          <w:lang w:val="en-US" w:eastAsia="zh-CN"/>
        </w:rPr>
        <w:t>75900</w:t>
      </w:r>
      <w:r>
        <w:rPr>
          <w:rFonts w:hint="eastAsia" w:ascii="Times New Roman" w:hAnsi="Times New Roman" w:cs="Times New Roman"/>
          <w:color w:val="auto"/>
          <w:sz w:val="24"/>
          <w:highlight w:val="none"/>
        </w:rPr>
        <w:t>元/年</w:t>
      </w:r>
      <w:r>
        <w:rPr>
          <w:rFonts w:hint="eastAsia" w:ascii="Times New Roman" w:hAnsi="Times New Roman" w:cs="Times New Roman"/>
          <w:color w:val="auto"/>
          <w:sz w:val="24"/>
          <w:highlight w:val="none"/>
        </w:rPr>
        <w:t>，竞买人竞价低于起拍价的为无效报价。</w:t>
      </w:r>
    </w:p>
    <w:p>
      <w:pPr>
        <w:spacing w:line="360" w:lineRule="auto"/>
        <w:ind w:firstLine="480" w:firstLineChars="200"/>
        <w:rPr>
          <w:rFonts w:hint="default" w:ascii="Times New Roman" w:hAnsi="Times New Roman" w:eastAsia="仿宋"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3.</w:t>
      </w:r>
      <w:r>
        <w:rPr>
          <w:rFonts w:hint="eastAsia" w:ascii="Times New Roman" w:hAnsi="Times New Roman" w:cs="Times New Roman"/>
          <w:color w:val="auto"/>
          <w:sz w:val="24"/>
          <w:highlight w:val="none"/>
        </w:rPr>
        <w:t>服务地址：</w:t>
      </w:r>
      <w:r>
        <w:rPr>
          <w:rFonts w:hint="eastAsia" w:ascii="Times New Roman" w:hAnsi="Times New Roman" w:cs="Times New Roman"/>
          <w:color w:val="auto"/>
          <w:sz w:val="24"/>
          <w:highlight w:val="none"/>
          <w:lang w:val="en-US" w:eastAsia="zh-CN"/>
        </w:rPr>
        <w:t>河北交通职业技术学院西校区</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二</w:t>
      </w:r>
      <w:r>
        <w:rPr>
          <w:rFonts w:hint="eastAsia" w:ascii="Times New Roman" w:hAnsi="Times New Roman" w:cs="Times New Roman"/>
          <w:color w:val="auto"/>
          <w:sz w:val="24"/>
          <w:highlight w:val="none"/>
        </w:rPr>
        <w:t>）付款方式：</w:t>
      </w:r>
    </w:p>
    <w:p>
      <w:pPr>
        <w:spacing w:line="360" w:lineRule="auto"/>
        <w:ind w:firstLine="480" w:firstLineChars="200"/>
        <w:rPr>
          <w:rFonts w:hint="default" w:ascii="Times New Roman" w:hAnsi="Times New Roman" w:eastAsia="仿宋" w:cs="Times New Roman"/>
          <w:color w:val="auto"/>
          <w:sz w:val="24"/>
          <w:highlight w:val="none"/>
          <w:lang w:val="en-US" w:eastAsia="zh-CN"/>
        </w:rPr>
      </w:pPr>
      <w:r>
        <w:rPr>
          <w:rFonts w:hint="eastAsia" w:ascii="Times New Roman" w:hAnsi="Times New Roman" w:cs="Times New Roman"/>
          <w:color w:val="auto"/>
          <w:sz w:val="24"/>
          <w:highlight w:val="none"/>
        </w:rPr>
        <w:t>1.场地租金支付采取预付制，先交租金后使用。买受人采取对公转账方式交纳租金。</w:t>
      </w:r>
      <w:bookmarkStart w:id="0" w:name="_Hlk217377504"/>
      <w:r>
        <w:rPr>
          <w:rFonts w:hint="eastAsia" w:ascii="Times New Roman" w:hAnsi="Times New Roman" w:cs="Times New Roman"/>
          <w:color w:val="auto"/>
          <w:sz w:val="24"/>
          <w:highlight w:val="none"/>
          <w:lang w:val="en-US" w:eastAsia="zh-CN"/>
        </w:rPr>
        <w:t>租金按照年度进行缴纳，每年应于当年8月31日前缴纳年租金。</w:t>
      </w:r>
    </w:p>
    <w:bookmarkEnd w:id="0"/>
    <w:p>
      <w:pPr>
        <w:spacing w:line="360" w:lineRule="auto"/>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2.买受人签订拍卖成交确认书3个工作日内</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买受人持成交确认书及付款凭证与校方签订正式合同。合同期内发生事故、买受人破坏委托人设备设施或者买受人违反服务要求等情况、赔偿等各项费用，买受人</w:t>
      </w:r>
      <w:r>
        <w:rPr>
          <w:rFonts w:hint="eastAsia" w:ascii="Times New Roman" w:hAnsi="Times New Roman" w:cs="Times New Roman"/>
          <w:color w:val="auto"/>
          <w:sz w:val="24"/>
          <w:highlight w:val="none"/>
          <w:lang w:eastAsia="zh-CN"/>
        </w:rPr>
        <w:t>自行</w:t>
      </w:r>
      <w:r>
        <w:rPr>
          <w:rFonts w:hint="eastAsia" w:ascii="Times New Roman" w:hAnsi="Times New Roman" w:cs="Times New Roman"/>
          <w:color w:val="auto"/>
          <w:sz w:val="24"/>
          <w:highlight w:val="none"/>
        </w:rPr>
        <w:t>行支付。</w:t>
      </w:r>
    </w:p>
    <w:p>
      <w:pPr>
        <w:spacing w:line="360" w:lineRule="auto"/>
        <w:ind w:firstLine="602" w:firstLineChars="200"/>
        <w:rPr>
          <w:rFonts w:ascii="Times New Roman" w:hAnsi="Times New Roman" w:cs="Times New Roman"/>
          <w:color w:val="auto"/>
          <w:sz w:val="24"/>
          <w:highlight w:val="none"/>
        </w:rPr>
      </w:pPr>
      <w:r>
        <w:rPr>
          <w:rFonts w:hint="eastAsia" w:ascii="Times New Roman" w:hAnsi="Times New Roman" w:cs="Times New Roman"/>
          <w:b/>
          <w:bCs/>
          <w:color w:val="auto"/>
          <w:sz w:val="30"/>
          <w:szCs w:val="30"/>
          <w:highlight w:val="none"/>
          <w:lang w:val="en-US" w:eastAsia="zh-CN"/>
        </w:rPr>
        <w:t>三</w:t>
      </w:r>
      <w:r>
        <w:rPr>
          <w:rFonts w:hint="eastAsia" w:ascii="Times New Roman" w:hAnsi="Times New Roman" w:cs="Times New Roman"/>
          <w:color w:val="auto"/>
          <w:sz w:val="30"/>
          <w:szCs w:val="30"/>
          <w:highlight w:val="none"/>
          <w:lang w:val="en-US" w:eastAsia="zh-CN"/>
        </w:rPr>
        <w:t>、</w:t>
      </w:r>
      <w:r>
        <w:rPr>
          <w:rFonts w:hint="eastAsia" w:ascii="Times New Roman" w:hAnsi="Times New Roman" w:cs="Times New Roman"/>
          <w:b/>
          <w:bCs/>
          <w:color w:val="auto"/>
          <w:sz w:val="30"/>
          <w:szCs w:val="30"/>
          <w:highlight w:val="none"/>
        </w:rPr>
        <w:t>竞买人资格条件</w:t>
      </w:r>
      <w:r>
        <w:rPr>
          <w:rFonts w:hint="eastAsia" w:ascii="Times New Roman" w:hAnsi="Times New Roman" w:cs="Times New Roman"/>
          <w:color w:val="auto"/>
          <w:sz w:val="30"/>
          <w:szCs w:val="30"/>
          <w:highlight w:val="none"/>
        </w:rPr>
        <w:t>：</w:t>
      </w:r>
    </w:p>
    <w:p>
      <w:pPr>
        <w:spacing w:line="360" w:lineRule="auto"/>
        <w:ind w:firstLine="480" w:firstLineChars="200"/>
        <w:rPr>
          <w:rFonts w:hint="eastAsia" w:eastAsia="仿宋"/>
          <w:color w:val="auto"/>
          <w:highlight w:val="none"/>
          <w:lang w:val="en-US" w:eastAsia="zh-CN"/>
        </w:rPr>
      </w:pPr>
      <w:r>
        <w:rPr>
          <w:rFonts w:hint="eastAsia" w:ascii="Times New Roman" w:hAnsi="Times New Roman" w:cs="Times New Roman"/>
          <w:color w:val="auto"/>
          <w:sz w:val="24"/>
          <w:highlight w:val="none"/>
        </w:rPr>
        <w:t>1.须具有法人资格，</w:t>
      </w:r>
      <w:r>
        <w:rPr>
          <w:rFonts w:ascii="Times New Roman" w:hAnsi="Times New Roman" w:cs="Times New Roman"/>
          <w:color w:val="auto"/>
          <w:sz w:val="24"/>
          <w:highlight w:val="none"/>
        </w:rPr>
        <w:t>营业范围须包含洗浴服务</w:t>
      </w:r>
      <w:r>
        <w:rPr>
          <w:rFonts w:hint="eastAsia" w:ascii="Times New Roman" w:hAnsi="Times New Roman" w:cs="Times New Roman"/>
          <w:color w:val="auto"/>
          <w:sz w:val="24"/>
          <w:highlight w:val="none"/>
        </w:rPr>
        <w:t>、空气源热水器等相关描述；</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2.具备良好的商业信誉和健全的财务会计制度，</w:t>
      </w:r>
      <w:r>
        <w:rPr>
          <w:rFonts w:hint="eastAsia" w:ascii="Times New Roman" w:hAnsi="Times New Roman" w:cs="Times New Roman"/>
          <w:color w:val="auto"/>
          <w:sz w:val="24"/>
          <w:highlight w:val="none"/>
          <w:lang w:val="en-US" w:eastAsia="zh-CN"/>
        </w:rPr>
        <w:t>公司实缴资金200万以上（需出具市场监管部门登记信息/会计事务所验资报告/银行流水等证明实缴出资情况的相关材料）</w:t>
      </w:r>
      <w:r>
        <w:rPr>
          <w:rFonts w:hint="eastAsia"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rPr>
        <w:t>提供2024</w:t>
      </w:r>
      <w:r>
        <w:rPr>
          <w:rFonts w:hint="eastAsia" w:ascii="Times New Roman" w:hAnsi="Times New Roman" w:cs="Times New Roman"/>
          <w:color w:val="auto"/>
          <w:sz w:val="24"/>
          <w:highlight w:val="none"/>
          <w:lang w:eastAsia="zh-CN"/>
        </w:rPr>
        <w:t>年、</w:t>
      </w:r>
      <w:r>
        <w:rPr>
          <w:rFonts w:hint="eastAsia" w:ascii="Times New Roman" w:hAnsi="Times New Roman" w:cs="Times New Roman"/>
          <w:color w:val="auto"/>
          <w:sz w:val="24"/>
          <w:highlight w:val="none"/>
        </w:rPr>
        <w:t>2025年</w:t>
      </w:r>
      <w:r>
        <w:rPr>
          <w:rFonts w:hint="eastAsia" w:ascii="Times New Roman" w:hAnsi="Times New Roman" w:cs="Times New Roman"/>
          <w:color w:val="auto"/>
          <w:sz w:val="24"/>
          <w:highlight w:val="none"/>
          <w:lang w:eastAsia="zh-CN"/>
        </w:rPr>
        <w:t>两年</w:t>
      </w:r>
      <w:r>
        <w:rPr>
          <w:rFonts w:hint="eastAsia" w:ascii="Times New Roman" w:hAnsi="Times New Roman" w:cs="Times New Roman"/>
          <w:color w:val="auto"/>
          <w:sz w:val="24"/>
          <w:highlight w:val="none"/>
        </w:rPr>
        <w:t>度经会计师事务所审计出具财务审计报告或基本账户开户银行出具的资信证明，以证明其具备履行本项目的财务能力</w:t>
      </w:r>
      <w:r>
        <w:rPr>
          <w:rFonts w:hint="eastAsia"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3.</w:t>
      </w:r>
      <w:r>
        <w:rPr>
          <w:rFonts w:ascii="Times New Roman" w:hAnsi="Times New Roman" w:cs="Times New Roman"/>
          <w:color w:val="auto"/>
          <w:sz w:val="24"/>
          <w:highlight w:val="none"/>
        </w:rPr>
        <w:t>提供</w:t>
      </w:r>
      <w:r>
        <w:rPr>
          <w:rFonts w:hint="eastAsia" w:ascii="Times New Roman" w:hAnsi="Times New Roman" w:cs="Times New Roman"/>
          <w:color w:val="auto"/>
          <w:sz w:val="24"/>
          <w:highlight w:val="none"/>
        </w:rPr>
        <w:t>近一年内连续6个月</w:t>
      </w:r>
      <w:r>
        <w:rPr>
          <w:rFonts w:ascii="Times New Roman" w:hAnsi="Times New Roman" w:cs="Times New Roman"/>
          <w:color w:val="auto"/>
          <w:sz w:val="24"/>
          <w:highlight w:val="none"/>
        </w:rPr>
        <w:t>依法缴纳社会保障资金的</w:t>
      </w:r>
      <w:r>
        <w:rPr>
          <w:rFonts w:hint="eastAsia" w:ascii="Times New Roman" w:hAnsi="Times New Roman" w:cs="Times New Roman"/>
          <w:color w:val="auto"/>
          <w:sz w:val="24"/>
          <w:highlight w:val="none"/>
        </w:rPr>
        <w:t>完税</w:t>
      </w:r>
      <w:r>
        <w:rPr>
          <w:rFonts w:ascii="Times New Roman" w:hAnsi="Times New Roman" w:cs="Times New Roman"/>
          <w:color w:val="auto"/>
          <w:sz w:val="24"/>
          <w:highlight w:val="none"/>
        </w:rPr>
        <w:t>证明材料；</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4.竞买人未被“信用中国”列入“失信被执行人”“税收违法黑名单”，须提供“信用中国”纸质版信息报告；</w:t>
      </w:r>
    </w:p>
    <w:p>
      <w:pPr>
        <w:spacing w:line="360" w:lineRule="auto"/>
        <w:ind w:firstLine="480" w:firstLineChars="200"/>
        <w:rPr>
          <w:rFonts w:hint="default" w:ascii="Times New Roman" w:hAnsi="Times New Roman" w:eastAsia="仿宋" w:cs="Times New Roman"/>
          <w:color w:val="auto"/>
          <w:sz w:val="24"/>
          <w:highlight w:val="none"/>
          <w:lang w:val="en-US" w:eastAsia="zh-CN"/>
        </w:rPr>
      </w:pPr>
      <w:r>
        <w:rPr>
          <w:rFonts w:hint="eastAsia" w:ascii="Times New Roman" w:hAnsi="Times New Roman" w:cs="Times New Roman"/>
          <w:color w:val="auto"/>
          <w:sz w:val="24"/>
          <w:highlight w:val="none"/>
        </w:rPr>
        <w:t>5.</w:t>
      </w:r>
      <w:r>
        <w:rPr>
          <w:rFonts w:ascii="Times New Roman" w:hAnsi="Times New Roman" w:cs="Times New Roman"/>
          <w:color w:val="auto"/>
          <w:sz w:val="24"/>
          <w:highlight w:val="none"/>
        </w:rPr>
        <w:t>须具有同类项目业绩，提供</w:t>
      </w:r>
      <w:r>
        <w:rPr>
          <w:rFonts w:hint="eastAsia" w:ascii="Times New Roman" w:hAnsi="Times New Roman" w:cs="Times New Roman"/>
          <w:color w:val="auto"/>
          <w:sz w:val="24"/>
          <w:highlight w:val="none"/>
          <w:lang w:val="en-US" w:eastAsia="zh-CN"/>
        </w:rPr>
        <w:t>近</w:t>
      </w:r>
      <w:r>
        <w:rPr>
          <w:rFonts w:hint="eastAsia" w:ascii="Times New Roman" w:hAnsi="Times New Roman" w:cs="Times New Roman"/>
          <w:color w:val="auto"/>
          <w:sz w:val="24"/>
          <w:highlight w:val="none"/>
        </w:rPr>
        <w:t>3</w:t>
      </w:r>
      <w:r>
        <w:rPr>
          <w:rFonts w:ascii="Times New Roman" w:hAnsi="Times New Roman" w:cs="Times New Roman"/>
          <w:color w:val="auto"/>
          <w:sz w:val="24"/>
          <w:highlight w:val="none"/>
        </w:rPr>
        <w:t>年</w:t>
      </w:r>
      <w:r>
        <w:rPr>
          <w:rFonts w:hint="eastAsia" w:ascii="Times New Roman" w:hAnsi="Times New Roman" w:cs="Times New Roman"/>
          <w:color w:val="auto"/>
          <w:sz w:val="24"/>
          <w:highlight w:val="none"/>
        </w:rPr>
        <w:t>（202</w:t>
      </w:r>
      <w:r>
        <w:rPr>
          <w:rFonts w:hint="eastAsia" w:ascii="Times New Roman" w:hAnsi="Times New Roman" w:cs="Times New Roman"/>
          <w:color w:val="auto"/>
          <w:sz w:val="24"/>
          <w:highlight w:val="none"/>
          <w:lang w:val="en-US" w:eastAsia="zh-CN"/>
        </w:rPr>
        <w:t>3</w:t>
      </w:r>
      <w:r>
        <w:rPr>
          <w:rFonts w:hint="eastAsia" w:ascii="Times New Roman" w:hAnsi="Times New Roman" w:cs="Times New Roman"/>
          <w:color w:val="auto"/>
          <w:sz w:val="24"/>
          <w:highlight w:val="none"/>
        </w:rPr>
        <w:t>年7月至2026年6月）</w:t>
      </w:r>
      <w:r>
        <w:rPr>
          <w:rFonts w:ascii="Times New Roman" w:hAnsi="Times New Roman" w:cs="Times New Roman"/>
          <w:color w:val="auto"/>
          <w:sz w:val="24"/>
          <w:highlight w:val="none"/>
        </w:rPr>
        <w:t>内</w:t>
      </w:r>
      <w:r>
        <w:rPr>
          <w:rFonts w:hint="eastAsia" w:ascii="Times New Roman" w:hAnsi="Times New Roman" w:cs="Times New Roman"/>
          <w:color w:val="auto"/>
          <w:sz w:val="24"/>
          <w:highlight w:val="none"/>
        </w:rPr>
        <w:t>中标且正在运营的高校</w:t>
      </w:r>
      <w:r>
        <w:rPr>
          <w:rFonts w:ascii="Times New Roman" w:hAnsi="Times New Roman" w:cs="Times New Roman"/>
          <w:color w:val="auto"/>
          <w:sz w:val="24"/>
          <w:highlight w:val="none"/>
        </w:rPr>
        <w:t>洗浴热水服务业绩合同</w:t>
      </w:r>
      <w:r>
        <w:rPr>
          <w:rFonts w:hint="eastAsia" w:ascii="Times New Roman" w:hAnsi="Times New Roman" w:cs="Times New Roman"/>
          <w:color w:val="auto"/>
          <w:sz w:val="24"/>
          <w:highlight w:val="none"/>
          <w:lang w:val="en-US" w:eastAsia="zh-CN"/>
        </w:rPr>
        <w:t>不少于</w:t>
      </w:r>
      <w:r>
        <w:rPr>
          <w:rFonts w:hint="eastAsia" w:ascii="Times New Roman" w:hAnsi="Times New Roman" w:cs="Times New Roman"/>
          <w:color w:val="auto"/>
          <w:sz w:val="24"/>
          <w:highlight w:val="none"/>
        </w:rPr>
        <w:t>5</w:t>
      </w:r>
      <w:r>
        <w:rPr>
          <w:rFonts w:ascii="Times New Roman" w:hAnsi="Times New Roman" w:cs="Times New Roman"/>
          <w:color w:val="auto"/>
          <w:sz w:val="24"/>
          <w:highlight w:val="none"/>
        </w:rPr>
        <w:t>份，</w:t>
      </w:r>
      <w:r>
        <w:rPr>
          <w:rFonts w:hint="eastAsia" w:ascii="Times New Roman" w:hAnsi="Times New Roman" w:cs="Times New Roman"/>
          <w:color w:val="auto"/>
          <w:sz w:val="24"/>
          <w:highlight w:val="none"/>
          <w:lang w:val="en-US" w:eastAsia="zh-CN"/>
        </w:rPr>
        <w:t>提供合同原件。</w:t>
      </w:r>
    </w:p>
    <w:p>
      <w:pPr>
        <w:spacing w:line="360" w:lineRule="auto"/>
        <w:ind w:firstLine="480" w:firstLineChars="200"/>
        <w:rPr>
          <w:rFonts w:hint="default"/>
          <w:color w:val="auto"/>
          <w:highlight w:val="none"/>
          <w:lang w:val="en-US" w:eastAsia="zh-CN"/>
        </w:rPr>
      </w:pPr>
      <w:r>
        <w:rPr>
          <w:rFonts w:hint="eastAsia" w:ascii="Times New Roman" w:hAnsi="Times New Roman" w:cs="Times New Roman"/>
          <w:color w:val="auto"/>
          <w:sz w:val="24"/>
          <w:highlight w:val="none"/>
          <w:lang w:val="en-US" w:eastAsia="zh-CN"/>
        </w:rPr>
        <w:t>6</w:t>
      </w:r>
      <w:r>
        <w:rPr>
          <w:rFonts w:hint="eastAsia"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投入本项目的空气源热泵，须为</w:t>
      </w:r>
      <w:r>
        <w:rPr>
          <w:rFonts w:hint="eastAsia" w:ascii="Times New Roman" w:hAnsi="Times New Roman" w:cs="Times New Roman"/>
          <w:b/>
          <w:bCs/>
          <w:color w:val="auto"/>
          <w:sz w:val="24"/>
          <w:highlight w:val="none"/>
          <w:lang w:val="en-US" w:eastAsia="zh-CN"/>
        </w:rPr>
        <w:t>低环境湿度空气源热水泵（冷水）机组RB</w:t>
      </w:r>
      <w:r>
        <w:rPr>
          <w:rFonts w:hint="eastAsia" w:ascii="Times New Roman" w:hAnsi="Times New Roman" w:cs="Times New Roman"/>
          <w:b w:val="0"/>
          <w:bCs w:val="0"/>
          <w:color w:val="auto"/>
          <w:sz w:val="24"/>
          <w:highlight w:val="none"/>
          <w:lang w:val="en-US" w:eastAsia="zh-CN"/>
        </w:rPr>
        <w:t>-</w:t>
      </w:r>
      <w:r>
        <w:rPr>
          <w:rFonts w:hint="eastAsia" w:ascii="Times New Roman" w:hAnsi="Times New Roman" w:cs="Times New Roman"/>
          <w:b/>
          <w:bCs/>
          <w:color w:val="auto"/>
          <w:sz w:val="24"/>
          <w:highlight w:val="none"/>
          <w:lang w:val="en-US" w:eastAsia="zh-CN"/>
        </w:rPr>
        <w:t>75K(额定出水温度41℃）</w:t>
      </w:r>
      <w:r>
        <w:rPr>
          <w:rFonts w:hint="eastAsia" w:ascii="Times New Roman" w:hAnsi="Times New Roman" w:cs="Times New Roman"/>
          <w:color w:val="auto"/>
          <w:sz w:val="24"/>
          <w:highlight w:val="none"/>
          <w:lang w:val="en-US" w:eastAsia="zh-CN"/>
        </w:rPr>
        <w:t>节能产品，报名时须提供产品认证</w:t>
      </w:r>
      <w:r>
        <w:rPr>
          <w:rFonts w:hint="eastAsia" w:ascii="Times New Roman" w:hAnsi="Times New Roman" w:cs="Times New Roman"/>
          <w:b/>
          <w:bCs/>
          <w:color w:val="auto"/>
          <w:sz w:val="24"/>
          <w:highlight w:val="none"/>
          <w:lang w:val="en-US" w:eastAsia="zh-CN"/>
        </w:rPr>
        <w:t>中国节能认证</w:t>
      </w:r>
      <w:r>
        <w:rPr>
          <w:rFonts w:hint="eastAsia" w:ascii="Times New Roman" w:hAnsi="Times New Roman" w:cs="Times New Roman"/>
          <w:b w:val="0"/>
          <w:bCs w:val="0"/>
          <w:color w:val="auto"/>
          <w:sz w:val="24"/>
          <w:highlight w:val="none"/>
          <w:lang w:val="en-US" w:eastAsia="zh-CN"/>
        </w:rPr>
        <w:t>证书并加盖公章。</w:t>
      </w:r>
    </w:p>
    <w:p>
      <w:pPr>
        <w:spacing w:line="360" w:lineRule="auto"/>
        <w:ind w:firstLine="480" w:firstLineChars="200"/>
        <w:rPr>
          <w:rFonts w:hint="eastAsia" w:ascii="Times New Roman" w:hAnsi="Times New Roman" w:eastAsia="仿宋"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竞买人</w:t>
      </w:r>
      <w:r>
        <w:rPr>
          <w:rFonts w:hint="eastAsia" w:ascii="Times New Roman" w:hAnsi="Times New Roman" w:cs="Times New Roman"/>
          <w:color w:val="auto"/>
          <w:sz w:val="24"/>
          <w:highlight w:val="none"/>
        </w:rPr>
        <w:t>务必进行现场踏勘，了解标的物显性及</w:t>
      </w:r>
      <w:r>
        <w:rPr>
          <w:rFonts w:hint="eastAsia" w:ascii="Times New Roman" w:hAnsi="Times New Roman" w:cs="Times New Roman"/>
          <w:color w:val="auto"/>
          <w:sz w:val="24"/>
          <w:highlight w:val="none"/>
          <w:lang w:val="en-US" w:eastAsia="zh-CN"/>
        </w:rPr>
        <w:t>隐性</w:t>
      </w:r>
      <w:r>
        <w:rPr>
          <w:rFonts w:hint="eastAsia" w:ascii="Times New Roman" w:hAnsi="Times New Roman" w:cs="Times New Roman"/>
          <w:color w:val="auto"/>
          <w:sz w:val="24"/>
          <w:highlight w:val="none"/>
        </w:rPr>
        <w:t>瑕疵，无踏勘证明不接受报</w:t>
      </w:r>
      <w:r>
        <w:rPr>
          <w:rFonts w:hint="eastAsia" w:ascii="Times New Roman" w:hAnsi="Times New Roman" w:cs="Times New Roman"/>
          <w:color w:val="auto"/>
          <w:sz w:val="24"/>
          <w:highlight w:val="none"/>
          <w:lang w:val="en-US" w:eastAsia="zh-CN"/>
        </w:rPr>
        <w:t>名。</w:t>
      </w:r>
    </w:p>
    <w:p>
      <w:pPr>
        <w:spacing w:line="360" w:lineRule="auto"/>
        <w:ind w:firstLine="480" w:firstLineChars="200"/>
        <w:rPr>
          <w:rFonts w:hint="default"/>
          <w:color w:val="auto"/>
          <w:highlight w:val="none"/>
          <w:lang w:val="en-US" w:eastAsia="zh-CN"/>
        </w:rPr>
      </w:pPr>
      <w:r>
        <w:rPr>
          <w:rFonts w:hint="eastAsia" w:ascii="Times New Roman" w:hAnsi="Times New Roman" w:cs="Times New Roman"/>
          <w:color w:val="auto"/>
          <w:sz w:val="24"/>
          <w:highlight w:val="none"/>
          <w:lang w:val="en-US" w:eastAsia="zh-CN"/>
        </w:rPr>
        <w:t>8.本项目不接受联合体投标。</w:t>
      </w:r>
    </w:p>
    <w:p>
      <w:pPr>
        <w:spacing w:line="360" w:lineRule="auto"/>
        <w:ind w:firstLine="602" w:firstLineChars="200"/>
        <w:rPr>
          <w:rFonts w:ascii="Times New Roman" w:hAnsi="Times New Roman" w:cs="Times New Roman"/>
          <w:b w:val="0"/>
          <w:bCs w:val="0"/>
          <w:color w:val="auto"/>
          <w:sz w:val="24"/>
          <w:highlight w:val="none"/>
        </w:rPr>
      </w:pPr>
      <w:r>
        <w:rPr>
          <w:rFonts w:hint="eastAsia" w:ascii="Times New Roman" w:hAnsi="Times New Roman" w:cs="Times New Roman"/>
          <w:b/>
          <w:bCs/>
          <w:color w:val="auto"/>
          <w:sz w:val="30"/>
          <w:szCs w:val="30"/>
          <w:highlight w:val="none"/>
          <w:lang w:val="en-US" w:eastAsia="zh-CN"/>
        </w:rPr>
        <w:t>四</w:t>
      </w:r>
      <w:r>
        <w:rPr>
          <w:rFonts w:hint="eastAsia" w:ascii="Times New Roman" w:hAnsi="Times New Roman" w:cs="Times New Roman"/>
          <w:b w:val="0"/>
          <w:bCs w:val="0"/>
          <w:color w:val="auto"/>
          <w:sz w:val="30"/>
          <w:szCs w:val="30"/>
          <w:highlight w:val="none"/>
          <w:lang w:eastAsia="zh-CN"/>
        </w:rPr>
        <w:t>、</w:t>
      </w:r>
      <w:r>
        <w:rPr>
          <w:rFonts w:hint="eastAsia" w:ascii="Times New Roman" w:hAnsi="Times New Roman" w:cs="Times New Roman"/>
          <w:b/>
          <w:bCs/>
          <w:color w:val="auto"/>
          <w:sz w:val="30"/>
          <w:szCs w:val="30"/>
          <w:highlight w:val="none"/>
        </w:rPr>
        <w:t>服务期限及中止出租原则</w:t>
      </w:r>
    </w:p>
    <w:p>
      <w:pPr>
        <w:spacing w:line="360" w:lineRule="auto"/>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服务期限：</w:t>
      </w:r>
      <w:r>
        <w:rPr>
          <w:rFonts w:hint="eastAsia" w:ascii="Times New Roman" w:hAnsi="Times New Roman" w:cs="Times New Roman"/>
          <w:color w:val="auto"/>
          <w:sz w:val="24"/>
          <w:highlight w:val="none"/>
          <w:lang w:val="en-US" w:eastAsia="zh-CN"/>
        </w:rPr>
        <w:t>服务周期为三年，自2026年9月1日至2029年8月31日止。合同签订采用1+1+1模式，在每年合同履行期满前一个月，采购人对中标人进行考评，考评合格且双方均无异议后可直接续签合同。若不合格，委托人有权提前解除合同。</w:t>
      </w:r>
      <w:r>
        <w:rPr>
          <w:rFonts w:hint="eastAsia" w:ascii="Times New Roman" w:hAnsi="Times New Roman" w:cs="Times New Roman"/>
          <w:color w:val="auto"/>
          <w:sz w:val="24"/>
          <w:highlight w:val="none"/>
        </w:rPr>
        <w:t>合同执行期间，若买受人有重大违法违纪、不服从委托人管理等情况发生，委托人有权解除合同，已发生的费用（如水电费）由买受人据实结清，委托人保留追究买受人违约责任及赔偿损失的权利</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rPr>
        <w:t>如遇出现不可抗力原因，致使本合同不能继续履行，合同任何一方均应及时通知对方解除合同。合同期间，因政策变化、市政规划要求或学院校址发生变化</w:t>
      </w:r>
      <w:r>
        <w:rPr>
          <w:rFonts w:hint="eastAsia" w:ascii="Times New Roman" w:hAnsi="Times New Roman" w:cs="Times New Roman"/>
          <w:color w:val="auto"/>
          <w:sz w:val="24"/>
          <w:highlight w:val="none"/>
          <w:lang w:val="en-US" w:eastAsia="zh-CN"/>
        </w:rPr>
        <w:t>等不可抗力</w:t>
      </w:r>
      <w:r>
        <w:rPr>
          <w:rFonts w:hint="eastAsia"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甲方</w:t>
      </w:r>
      <w:r>
        <w:rPr>
          <w:rFonts w:hint="eastAsia" w:ascii="Times New Roman" w:hAnsi="Times New Roman" w:cs="Times New Roman"/>
          <w:color w:val="auto"/>
          <w:sz w:val="24"/>
          <w:highlight w:val="none"/>
        </w:rPr>
        <w:t>需提前一个月通知</w:t>
      </w:r>
      <w:r>
        <w:rPr>
          <w:rFonts w:hint="eastAsia" w:ascii="Times New Roman" w:hAnsi="Times New Roman" w:cs="Times New Roman"/>
          <w:color w:val="auto"/>
          <w:sz w:val="24"/>
          <w:highlight w:val="none"/>
          <w:lang w:val="en-US" w:eastAsia="zh-CN"/>
        </w:rPr>
        <w:t>买受人</w:t>
      </w:r>
      <w:r>
        <w:rPr>
          <w:rFonts w:hint="eastAsia" w:ascii="Times New Roman" w:hAnsi="Times New Roman" w:cs="Times New Roman"/>
          <w:color w:val="auto"/>
          <w:sz w:val="24"/>
          <w:highlight w:val="none"/>
        </w:rPr>
        <w:t>，合同自动解除，乙方应无条件退出。</w:t>
      </w:r>
    </w:p>
    <w:p>
      <w:pPr>
        <w:spacing w:line="360" w:lineRule="auto"/>
        <w:ind w:firstLine="602" w:firstLineChars="200"/>
        <w:rPr>
          <w:rFonts w:ascii="Times New Roman" w:hAnsi="Times New Roman" w:cs="Times New Roman"/>
          <w:color w:val="auto"/>
          <w:sz w:val="30"/>
          <w:szCs w:val="30"/>
          <w:highlight w:val="none"/>
        </w:rPr>
      </w:pPr>
      <w:r>
        <w:rPr>
          <w:rFonts w:hint="eastAsia" w:ascii="Times New Roman" w:hAnsi="Times New Roman" w:cs="Times New Roman"/>
          <w:b/>
          <w:bCs/>
          <w:color w:val="auto"/>
          <w:sz w:val="30"/>
          <w:szCs w:val="30"/>
          <w:highlight w:val="none"/>
          <w:lang w:val="en-US" w:eastAsia="zh-CN"/>
        </w:rPr>
        <w:t>五</w:t>
      </w:r>
      <w:r>
        <w:rPr>
          <w:rFonts w:hint="eastAsia" w:ascii="Times New Roman" w:hAnsi="Times New Roman" w:cs="Times New Roman"/>
          <w:color w:val="auto"/>
          <w:sz w:val="30"/>
          <w:szCs w:val="30"/>
          <w:highlight w:val="none"/>
          <w:lang w:eastAsia="zh-CN"/>
        </w:rPr>
        <w:t>、</w:t>
      </w:r>
      <w:r>
        <w:rPr>
          <w:rFonts w:hint="eastAsia" w:ascii="Times New Roman" w:hAnsi="Times New Roman" w:cs="Times New Roman"/>
          <w:b/>
          <w:bCs/>
          <w:color w:val="auto"/>
          <w:sz w:val="30"/>
          <w:szCs w:val="30"/>
          <w:highlight w:val="none"/>
        </w:rPr>
        <w:t>经营范围</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1.房间只能用于洗浴经营，不得转作他用，</w:t>
      </w:r>
      <w:r>
        <w:rPr>
          <w:rFonts w:ascii="Times New Roman" w:hAnsi="Times New Roman" w:cs="Times New Roman"/>
          <w:color w:val="auto"/>
          <w:sz w:val="24"/>
          <w:highlight w:val="none"/>
        </w:rPr>
        <w:t>不得超范围经营</w:t>
      </w:r>
      <w:r>
        <w:rPr>
          <w:rFonts w:hint="eastAsia"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2.买受人不得将房屋转让、转借、转租，也不得将经营项目转包、分包。实际经营者与买受人一致。</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3.买受人不得私自对房屋结构及内部设施进行改造，如确需改造，须经委托人有关部门批准后进行。否则由买受人负责恢复原状并承担由此造成的一切损失。</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4.买受人必须严格遵守《公共场所卫生管理条例》及有关卫生、安全的管理规定，洗浴水质符合《生活饮用水卫生标准》（GB 5749-2022）。</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5.买受人必须接受国家卫生监督部门、</w:t>
      </w:r>
      <w:r>
        <w:rPr>
          <w:rFonts w:hint="eastAsia" w:ascii="Times New Roman" w:hAnsi="Times New Roman" w:cs="Times New Roman"/>
          <w:color w:val="auto"/>
          <w:sz w:val="24"/>
          <w:highlight w:val="none"/>
          <w:lang w:val="en-US" w:eastAsia="zh-CN"/>
        </w:rPr>
        <w:t>市场</w:t>
      </w:r>
      <w:r>
        <w:rPr>
          <w:rFonts w:hint="eastAsia" w:ascii="Times New Roman" w:hAnsi="Times New Roman" w:cs="Times New Roman"/>
          <w:color w:val="auto"/>
          <w:sz w:val="24"/>
          <w:highlight w:val="none"/>
        </w:rPr>
        <w:t>监督部门、学校后勤</w:t>
      </w:r>
      <w:r>
        <w:rPr>
          <w:rFonts w:hint="eastAsia" w:ascii="Times New Roman" w:hAnsi="Times New Roman" w:cs="Times New Roman"/>
          <w:color w:val="auto"/>
          <w:sz w:val="24"/>
          <w:highlight w:val="none"/>
          <w:lang w:val="en-US" w:eastAsia="zh-CN"/>
        </w:rPr>
        <w:t>保障</w:t>
      </w:r>
      <w:r>
        <w:rPr>
          <w:rFonts w:hint="eastAsia" w:ascii="Times New Roman" w:hAnsi="Times New Roman" w:cs="Times New Roman"/>
          <w:color w:val="auto"/>
          <w:sz w:val="24"/>
          <w:highlight w:val="none"/>
        </w:rPr>
        <w:t>处及</w:t>
      </w:r>
      <w:r>
        <w:rPr>
          <w:rFonts w:hint="eastAsia" w:ascii="Times New Roman" w:hAnsi="Times New Roman" w:cs="Times New Roman"/>
          <w:color w:val="auto"/>
          <w:sz w:val="24"/>
          <w:highlight w:val="none"/>
          <w:lang w:val="en-US" w:eastAsia="zh-CN"/>
        </w:rPr>
        <w:t>相关部门</w:t>
      </w:r>
      <w:r>
        <w:rPr>
          <w:rFonts w:hint="eastAsia" w:ascii="Times New Roman" w:hAnsi="Times New Roman" w:cs="Times New Roman"/>
          <w:color w:val="auto"/>
          <w:sz w:val="24"/>
          <w:highlight w:val="none"/>
        </w:rPr>
        <w:t>等对卫生状况、水温水质、设备安全及价</w:t>
      </w:r>
      <w:r>
        <w:rPr>
          <w:rFonts w:hint="eastAsia" w:ascii="Times New Roman" w:hAnsi="Times New Roman" w:cs="Times New Roman"/>
          <w:color w:val="auto"/>
          <w:sz w:val="24"/>
          <w:highlight w:val="none"/>
          <w:lang w:eastAsia="zh-CN"/>
        </w:rPr>
        <w:t>格等</w:t>
      </w:r>
      <w:r>
        <w:rPr>
          <w:rFonts w:hint="eastAsia" w:ascii="Times New Roman" w:hAnsi="Times New Roman" w:cs="Times New Roman"/>
          <w:color w:val="auto"/>
          <w:sz w:val="24"/>
          <w:highlight w:val="none"/>
        </w:rPr>
        <w:t>方面的检查、监督。</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6.买受人须根据学校要求确定进行分时段洗浴热水供应，水量充足，满足学生洗浴需求。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7.买受人须定期对洗浴设备、供水管道、储水箱进行清洗消毒，做好记录备查；须定期检查维护设施设备，确保运行安全正常。</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8.买受人负责洗浴用房、设备间及门前责任区域的日常卫生保洁，确保无积水、无异味、通风良好、防滑措施有效，符合安全卫生标准。</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9.买受人须</w:t>
      </w:r>
      <w:r>
        <w:rPr>
          <w:rFonts w:ascii="Times New Roman" w:hAnsi="Times New Roman" w:cs="Times New Roman"/>
          <w:color w:val="auto"/>
          <w:sz w:val="24"/>
          <w:highlight w:val="none"/>
        </w:rPr>
        <w:t>建设智能控水管理系统</w:t>
      </w:r>
      <w:r>
        <w:rPr>
          <w:rFonts w:hint="eastAsia" w:ascii="Times New Roman" w:hAnsi="Times New Roman" w:cs="Times New Roman"/>
          <w:color w:val="auto"/>
          <w:sz w:val="24"/>
          <w:highlight w:val="none"/>
        </w:rPr>
        <w:t>，能够实时监控设备运行状态、水温水质、用水量、能耗等数据，每月前</w:t>
      </w:r>
      <w:r>
        <w:rPr>
          <w:rFonts w:hint="eastAsia" w:ascii="Times New Roman" w:hAnsi="Times New Roman" w:cs="Times New Roman"/>
          <w:color w:val="auto"/>
          <w:sz w:val="24"/>
          <w:highlight w:val="none"/>
          <w:lang w:val="en-US" w:eastAsia="zh-CN"/>
        </w:rPr>
        <w:t>1</w:t>
      </w:r>
      <w:r>
        <w:rPr>
          <w:rFonts w:hint="eastAsia" w:ascii="Times New Roman" w:hAnsi="Times New Roman" w:cs="Times New Roman"/>
          <w:color w:val="auto"/>
          <w:sz w:val="24"/>
          <w:highlight w:val="none"/>
        </w:rPr>
        <w:t>5个工作日内向学校报送上月运营情况统计数据（包括但不限于用水量、用电量、洗浴人次、投诉处理情况等），</w:t>
      </w:r>
      <w:r>
        <w:rPr>
          <w:rFonts w:ascii="Times New Roman" w:hAnsi="Times New Roman" w:cs="Times New Roman"/>
          <w:color w:val="auto"/>
          <w:sz w:val="24"/>
          <w:highlight w:val="none"/>
        </w:rPr>
        <w:t>数据作为考核及费用结算的依据之一</w:t>
      </w:r>
      <w:r>
        <w:rPr>
          <w:rFonts w:hint="eastAsia" w:ascii="Times New Roman" w:hAnsi="Times New Roman" w:cs="Times New Roman"/>
          <w:color w:val="auto"/>
          <w:sz w:val="24"/>
          <w:highlight w:val="none"/>
        </w:rPr>
        <w:t>。</w:t>
      </w:r>
    </w:p>
    <w:p>
      <w:pPr>
        <w:spacing w:line="360" w:lineRule="auto"/>
        <w:ind w:firstLine="602" w:firstLineChars="200"/>
        <w:rPr>
          <w:rFonts w:ascii="Times New Roman" w:hAnsi="Times New Roman" w:cs="Times New Roman"/>
          <w:color w:val="auto"/>
          <w:sz w:val="24"/>
          <w:highlight w:val="none"/>
        </w:rPr>
      </w:pPr>
      <w:r>
        <w:rPr>
          <w:rFonts w:hint="eastAsia" w:ascii="Times New Roman" w:hAnsi="Times New Roman" w:cs="Times New Roman"/>
          <w:b/>
          <w:bCs/>
          <w:color w:val="auto"/>
          <w:sz w:val="30"/>
          <w:szCs w:val="30"/>
          <w:highlight w:val="none"/>
          <w:lang w:val="en-US" w:eastAsia="zh-CN"/>
        </w:rPr>
        <w:t>六</w:t>
      </w:r>
      <w:r>
        <w:rPr>
          <w:rFonts w:hint="eastAsia" w:ascii="Times New Roman" w:hAnsi="Times New Roman" w:cs="Times New Roman"/>
          <w:color w:val="auto"/>
          <w:sz w:val="30"/>
          <w:szCs w:val="30"/>
          <w:highlight w:val="none"/>
          <w:lang w:val="en-US" w:eastAsia="zh-CN"/>
        </w:rPr>
        <w:t>、</w:t>
      </w:r>
      <w:r>
        <w:rPr>
          <w:rFonts w:ascii="Times New Roman" w:hAnsi="Times New Roman" w:cs="Times New Roman"/>
          <w:b/>
          <w:bCs/>
          <w:color w:val="auto"/>
          <w:sz w:val="30"/>
          <w:szCs w:val="30"/>
          <w:highlight w:val="none"/>
        </w:rPr>
        <w:t>运营管理要求</w:t>
      </w:r>
    </w:p>
    <w:p>
      <w:pPr>
        <w:spacing w:line="360" w:lineRule="auto"/>
        <w:ind w:firstLine="480" w:firstLineChars="200"/>
        <w:rPr>
          <w:rFonts w:ascii="Times New Roman" w:hAnsi="Times New Roman" w:cs="Times New Roman"/>
          <w:color w:val="auto"/>
          <w:sz w:val="24"/>
          <w:highlight w:val="none"/>
        </w:rPr>
      </w:pPr>
      <w:r>
        <w:rPr>
          <w:rFonts w:hint="eastAsia" w:ascii="Cambria Math" w:hAnsi="Cambria Math" w:cs="Cambria Math"/>
          <w:color w:val="auto"/>
          <w:sz w:val="24"/>
          <w:szCs w:val="24"/>
          <w:highlight w:val="none"/>
          <w:lang w:val="en-US" w:eastAsia="zh-CN"/>
        </w:rPr>
        <w:t>1.</w:t>
      </w:r>
      <w:r>
        <w:rPr>
          <w:rFonts w:ascii="Times New Roman" w:hAnsi="Times New Roman" w:cs="Times New Roman"/>
          <w:color w:val="auto"/>
          <w:sz w:val="24"/>
          <w:highlight w:val="none"/>
        </w:rPr>
        <w:t>服务态度：买受人必须服务及时、态度优良。</w:t>
      </w:r>
    </w:p>
    <w:p>
      <w:pPr>
        <w:spacing w:line="360" w:lineRule="auto"/>
        <w:ind w:firstLine="480" w:firstLineChars="200"/>
        <w:rPr>
          <w:rFonts w:ascii="Times New Roman" w:hAnsi="Times New Roman" w:cs="Times New Roman"/>
          <w:color w:val="auto"/>
          <w:sz w:val="24"/>
          <w:highlight w:val="none"/>
        </w:rPr>
      </w:pPr>
      <w:r>
        <w:rPr>
          <w:rFonts w:hint="eastAsia" w:ascii="Cambria Math" w:hAnsi="Cambria Math" w:cs="Cambria Math"/>
          <w:color w:val="auto"/>
          <w:sz w:val="24"/>
          <w:highlight w:val="none"/>
          <w:lang w:val="en-US" w:eastAsia="zh-CN"/>
        </w:rPr>
        <w:t>2.</w:t>
      </w:r>
      <w:r>
        <w:rPr>
          <w:rFonts w:hint="eastAsia" w:ascii="Times New Roman" w:hAnsi="Times New Roman" w:cs="Times New Roman"/>
          <w:color w:val="auto"/>
          <w:sz w:val="24"/>
          <w:highlight w:val="none"/>
        </w:rPr>
        <w:t>浴室营业时间</w:t>
      </w:r>
      <w:r>
        <w:rPr>
          <w:rFonts w:hint="eastAsia" w:ascii="Times New Roman" w:hAnsi="Times New Roman" w:cs="Times New Roman"/>
          <w:color w:val="auto"/>
          <w:sz w:val="24"/>
          <w:highlight w:val="none"/>
          <w:lang w:val="en-US" w:eastAsia="zh-CN"/>
        </w:rPr>
        <w:t>按照学院实际需求确定</w:t>
      </w:r>
      <w:r>
        <w:rPr>
          <w:rFonts w:hint="eastAsia" w:ascii="Times New Roman" w:hAnsi="Times New Roman" w:cs="Times New Roman"/>
          <w:color w:val="auto"/>
          <w:sz w:val="24"/>
          <w:highlight w:val="none"/>
        </w:rPr>
        <w:t>。值班人员值班期间要坚守工作岗位，加强工作责任心，经常进行安全巡查，及时处理存在问题。严格执行洗浴热水供应时间，满足供应区域最大需求量，且水温正常。如遇供水中断，必须立即报告，督促处理，并及时报告委托人值班人员。</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买受人必须有稳定、强有力的技术队伍常驻项目现场，负责系统设备日常维护，确保洗浴热水系统正常运行。本项目要求买受人所供设备须提供终身维保服务，经营期内维保费用由买受人承担。</w:t>
      </w:r>
    </w:p>
    <w:p>
      <w:pPr>
        <w:spacing w:line="360" w:lineRule="auto"/>
        <w:ind w:firstLine="480" w:firstLineChars="200"/>
        <w:rPr>
          <w:rFonts w:ascii="Times New Roman" w:hAnsi="Times New Roman" w:cs="Times New Roman"/>
          <w:color w:val="auto"/>
          <w:sz w:val="24"/>
          <w:highlight w:val="none"/>
        </w:rPr>
      </w:pPr>
      <w:r>
        <w:rPr>
          <w:rFonts w:hint="eastAsia" w:ascii="Cambria Math" w:hAnsi="Cambria Math" w:cs="Cambria Math"/>
          <w:color w:val="auto"/>
          <w:sz w:val="24"/>
          <w:highlight w:val="none"/>
          <w:lang w:val="en-US" w:eastAsia="zh-CN"/>
        </w:rPr>
        <w:t>4.</w:t>
      </w:r>
      <w:r>
        <w:rPr>
          <w:rFonts w:hint="eastAsia" w:ascii="Times New Roman" w:hAnsi="Times New Roman" w:cs="Times New Roman"/>
          <w:color w:val="auto"/>
          <w:sz w:val="24"/>
          <w:highlight w:val="none"/>
        </w:rPr>
        <w:t>项目运营期间，买受人需派至少1名维修人员和至少2名管理人员驻校服务，24小时全天候响应。</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ascii="Times New Roman" w:hAnsi="Times New Roman" w:cs="Times New Roman"/>
          <w:color w:val="auto"/>
          <w:sz w:val="24"/>
          <w:highlight w:val="none"/>
        </w:rPr>
        <w:t>买受人在运营期间必须确保所有设施的安全运行，必须保证淋浴间内设施和环境安全，学生淋浴期间，因淋浴间设施、环境（包括吊顶、地面、台阶、门槛、下水口、电器等）原因造成任何意外伤害，由买受人承担全部责任。</w:t>
      </w:r>
      <w:r>
        <w:rPr>
          <w:rFonts w:hint="eastAsia" w:ascii="Times New Roman" w:hAnsi="Times New Roman" w:cs="Times New Roman"/>
          <w:color w:val="auto"/>
          <w:sz w:val="24"/>
          <w:highlight w:val="none"/>
        </w:rPr>
        <w:t>期间</w:t>
      </w:r>
      <w:r>
        <w:rPr>
          <w:rFonts w:ascii="Times New Roman" w:hAnsi="Times New Roman" w:cs="Times New Roman"/>
          <w:color w:val="auto"/>
          <w:sz w:val="24"/>
          <w:highlight w:val="none"/>
        </w:rPr>
        <w:t>涉及到政府部门相关事务，如卫生经营许可、环保检测、二次供水检测、消防安全检查等业务，由买受人负责落实</w:t>
      </w:r>
      <w:r>
        <w:rPr>
          <w:rFonts w:hint="eastAsia" w:ascii="Times New Roman" w:hAnsi="Times New Roman" w:cs="Times New Roman"/>
          <w:color w:val="auto"/>
          <w:sz w:val="24"/>
          <w:highlight w:val="none"/>
        </w:rPr>
        <w:t>，费用由买受人承担</w:t>
      </w:r>
      <w:r>
        <w:rPr>
          <w:rFonts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6.</w:t>
      </w:r>
      <w:r>
        <w:rPr>
          <w:rFonts w:ascii="Times New Roman" w:hAnsi="Times New Roman" w:cs="Times New Roman"/>
          <w:color w:val="auto"/>
          <w:sz w:val="24"/>
          <w:highlight w:val="none"/>
        </w:rPr>
        <w:t>水箱清理每年不少于2次。每学期开学前组织专业人员清理水箱，确保水箱干净、无污垢。</w:t>
      </w:r>
    </w:p>
    <w:p>
      <w:pPr>
        <w:spacing w:line="360" w:lineRule="auto"/>
        <w:ind w:firstLine="480" w:firstLineChars="200"/>
        <w:rPr>
          <w:rFonts w:hint="eastAsia" w:ascii="Times New Roman" w:hAnsi="Times New Roman" w:cs="Times New Roman"/>
          <w:color w:val="auto"/>
          <w:sz w:val="24"/>
          <w:highlight w:val="none"/>
          <w:lang w:eastAsia="zh-CN"/>
        </w:rPr>
      </w:pPr>
      <w:r>
        <w:rPr>
          <w:rFonts w:hint="eastAsia" w:ascii="Times New Roman" w:hAnsi="Times New Roman" w:cs="Times New Roman"/>
          <w:color w:val="auto"/>
          <w:sz w:val="24"/>
          <w:highlight w:val="none"/>
          <w:lang w:val="en-US" w:eastAsia="zh-CN"/>
        </w:rPr>
        <w:t>7.</w:t>
      </w:r>
      <w:r>
        <w:rPr>
          <w:rFonts w:ascii="Times New Roman" w:hAnsi="Times New Roman" w:cs="Times New Roman"/>
          <w:color w:val="auto"/>
          <w:sz w:val="24"/>
          <w:highlight w:val="none"/>
        </w:rPr>
        <w:t>买受人须</w:t>
      </w:r>
      <w:r>
        <w:rPr>
          <w:rFonts w:hint="eastAsia" w:ascii="Times New Roman" w:hAnsi="Times New Roman" w:cs="Times New Roman"/>
          <w:color w:val="auto"/>
          <w:sz w:val="24"/>
          <w:highlight w:val="none"/>
        </w:rPr>
        <w:t>委派专人负责洗浴场所日常的卫生清洁与消毒</w:t>
      </w:r>
      <w:r>
        <w:rPr>
          <w:rFonts w:hint="eastAsia" w:ascii="Times New Roman" w:hAnsi="Times New Roman" w:cs="Times New Roman"/>
          <w:color w:val="auto"/>
          <w:sz w:val="24"/>
          <w:highlight w:val="none"/>
          <w:lang w:eastAsia="zh-CN"/>
        </w:rPr>
        <w:t>。</w:t>
      </w:r>
    </w:p>
    <w:p>
      <w:pPr>
        <w:spacing w:line="360" w:lineRule="auto"/>
        <w:ind w:firstLine="602" w:firstLineChars="200"/>
        <w:rPr>
          <w:rFonts w:ascii="Times New Roman" w:hAnsi="Times New Roman" w:cs="Times New Roman"/>
          <w:b/>
          <w:bCs/>
          <w:color w:val="auto"/>
          <w:sz w:val="30"/>
          <w:szCs w:val="30"/>
          <w:highlight w:val="none"/>
        </w:rPr>
      </w:pPr>
      <w:r>
        <w:rPr>
          <w:rFonts w:hint="eastAsia" w:ascii="Times New Roman" w:hAnsi="Times New Roman" w:cs="Times New Roman"/>
          <w:b/>
          <w:bCs/>
          <w:color w:val="auto"/>
          <w:sz w:val="30"/>
          <w:szCs w:val="30"/>
          <w:highlight w:val="none"/>
          <w:lang w:val="en-US" w:eastAsia="zh-CN"/>
        </w:rPr>
        <w:t>七、</w:t>
      </w:r>
      <w:r>
        <w:rPr>
          <w:rFonts w:ascii="Times New Roman" w:hAnsi="Times New Roman" w:cs="Times New Roman"/>
          <w:b/>
          <w:bCs/>
          <w:color w:val="auto"/>
          <w:sz w:val="30"/>
          <w:szCs w:val="30"/>
          <w:highlight w:val="none"/>
        </w:rPr>
        <w:t>方案设计</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买受人根据实地情况进行整体方案设计，</w:t>
      </w:r>
      <w:r>
        <w:rPr>
          <w:rFonts w:hint="eastAsia" w:ascii="Times New Roman" w:hAnsi="Times New Roman" w:cs="Times New Roman"/>
          <w:color w:val="auto"/>
          <w:sz w:val="24"/>
          <w:highlight w:val="none"/>
        </w:rPr>
        <w:t>应</w:t>
      </w:r>
      <w:r>
        <w:rPr>
          <w:rFonts w:ascii="Times New Roman" w:hAnsi="Times New Roman" w:cs="Times New Roman"/>
          <w:color w:val="auto"/>
          <w:sz w:val="24"/>
          <w:highlight w:val="none"/>
        </w:rPr>
        <w:t>布局合理，各类设备的安放紧凑美观并出具室内外</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整体效果图（含水箱安放环境、机组、热泵及管道敷设效果图、热水管道及保温情况效果图</w:t>
      </w:r>
      <w:r>
        <w:rPr>
          <w:rFonts w:hint="eastAsia" w:ascii="Times New Roman" w:hAnsi="Times New Roman" w:cs="Times New Roman"/>
          <w:color w:val="auto"/>
          <w:sz w:val="24"/>
          <w:highlight w:val="none"/>
          <w:lang w:eastAsia="zh-CN"/>
        </w:rPr>
        <w:t>、</w:t>
      </w:r>
      <w:r>
        <w:rPr>
          <w:rFonts w:hint="eastAsia" w:ascii="Times New Roman" w:hAnsi="Times New Roman" w:cs="Times New Roman"/>
          <w:color w:val="auto"/>
          <w:sz w:val="24"/>
          <w:highlight w:val="none"/>
          <w:lang w:val="en-US" w:eastAsia="zh-CN"/>
        </w:rPr>
        <w:t>淋浴布局图</w:t>
      </w:r>
      <w:r>
        <w:rPr>
          <w:rFonts w:ascii="Times New Roman" w:hAnsi="Times New Roman" w:cs="Times New Roman"/>
          <w:color w:val="auto"/>
          <w:sz w:val="24"/>
          <w:highlight w:val="none"/>
        </w:rPr>
        <w:t>等）</w:t>
      </w:r>
      <w:r>
        <w:rPr>
          <w:rFonts w:hint="eastAsia" w:ascii="Times New Roman" w:hAnsi="Times New Roman" w:cs="Times New Roman"/>
          <w:color w:val="auto"/>
          <w:sz w:val="24"/>
          <w:highlight w:val="none"/>
        </w:rPr>
        <w:t>及</w:t>
      </w:r>
      <w:r>
        <w:rPr>
          <w:rFonts w:ascii="Times New Roman" w:hAnsi="Times New Roman" w:cs="Times New Roman"/>
          <w:color w:val="auto"/>
          <w:sz w:val="24"/>
          <w:highlight w:val="none"/>
        </w:rPr>
        <w:t>墙地面效果图。</w:t>
      </w:r>
      <w:r>
        <w:rPr>
          <w:rFonts w:hint="eastAsia" w:ascii="Times New Roman" w:hAnsi="Times New Roman" w:cs="Times New Roman"/>
          <w:color w:val="auto"/>
          <w:sz w:val="24"/>
          <w:highlight w:val="none"/>
        </w:rPr>
        <w:t>方案中需提供具备相应资质单位出具的所有设备安装及水、电线路设计方案，并提供设计图纸。</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热水系统。采用模块化设计建造，由加热循环系统及供水循环系统组成，各系统独立运行，供水采用变频恒压控制，保证管网内的供水压力恒定，水温根据季节变换调节。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计量水控系统。根据委托人要求安装流量计和水控收费系统。系统须具有随时查询热水使用情况及消费情况的功能，同时对使用中出现的问题可通过手机APP报修。水控系统终端实时监控由买受人负责，委托人负责监管。</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热水用量的设计。应考虑一定的安全使用预留，热水设备的配置须以终端水温4</w:t>
      </w: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℃以上，必须满足学生热水用量需求，如热水供应量不足，买受人应无条件扩容。</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热水指标（以下热水温度指标应能通过现场仪表直接显示，方便查验）温度根据季节由校方与买受人协商调整</w:t>
      </w:r>
      <w:r>
        <w:rPr>
          <w:rFonts w:hint="eastAsia"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①</w:t>
      </w:r>
      <w:r>
        <w:rPr>
          <w:rFonts w:ascii="Times New Roman" w:hAnsi="Times New Roman" w:cs="Times New Roman"/>
          <w:color w:val="auto"/>
          <w:sz w:val="24"/>
          <w:highlight w:val="none"/>
        </w:rPr>
        <w:t>热水系统主机出水水温≥</w:t>
      </w:r>
      <w:r>
        <w:rPr>
          <w:rFonts w:hint="eastAsia" w:ascii="Times New Roman" w:hAnsi="Times New Roman" w:cs="Times New Roman"/>
          <w:color w:val="auto"/>
          <w:sz w:val="24"/>
          <w:highlight w:val="none"/>
          <w:lang w:val="en-US" w:eastAsia="zh-CN"/>
        </w:rPr>
        <w:t>40</w:t>
      </w:r>
      <w:r>
        <w:rPr>
          <w:rFonts w:ascii="Times New Roman" w:hAnsi="Times New Roman" w:cs="Times New Roman"/>
          <w:color w:val="auto"/>
          <w:sz w:val="24"/>
          <w:highlight w:val="none"/>
        </w:rPr>
        <w:t>℃（实测）；</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②</w:t>
      </w:r>
      <w:r>
        <w:rPr>
          <w:rFonts w:ascii="Times New Roman" w:hAnsi="Times New Roman" w:cs="Times New Roman"/>
          <w:color w:val="auto"/>
          <w:sz w:val="24"/>
          <w:highlight w:val="none"/>
        </w:rPr>
        <w:t>蓄热保温水箱出口水温在≥</w:t>
      </w:r>
      <w:r>
        <w:rPr>
          <w:rFonts w:hint="eastAsia" w:ascii="Times New Roman" w:hAnsi="Times New Roman" w:cs="Times New Roman"/>
          <w:color w:val="auto"/>
          <w:sz w:val="24"/>
          <w:highlight w:val="none"/>
          <w:lang w:val="en-US" w:eastAsia="zh-CN"/>
        </w:rPr>
        <w:t>41</w:t>
      </w:r>
      <w:r>
        <w:rPr>
          <w:rFonts w:ascii="Times New Roman" w:hAnsi="Times New Roman" w:cs="Times New Roman"/>
          <w:color w:val="auto"/>
          <w:sz w:val="24"/>
          <w:highlight w:val="none"/>
        </w:rPr>
        <w:t>℃（实测）</w:t>
      </w:r>
      <w:r>
        <w:rPr>
          <w:rFonts w:hint="eastAsia"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③</w:t>
      </w:r>
      <w:r>
        <w:rPr>
          <w:rFonts w:ascii="Times New Roman" w:hAnsi="Times New Roman" w:cs="Times New Roman"/>
          <w:color w:val="auto"/>
          <w:sz w:val="24"/>
          <w:highlight w:val="none"/>
        </w:rPr>
        <w:t>热水终端出口最低水温≥4</w:t>
      </w:r>
      <w:r>
        <w:rPr>
          <w:rFonts w:hint="eastAsia" w:ascii="Times New Roman" w:hAnsi="Times New Roman" w:cs="Times New Roman"/>
          <w:color w:val="auto"/>
          <w:sz w:val="24"/>
          <w:highlight w:val="none"/>
          <w:lang w:val="en-US" w:eastAsia="zh-CN"/>
        </w:rPr>
        <w:t>0</w:t>
      </w:r>
      <w:r>
        <w:rPr>
          <w:rFonts w:ascii="Times New Roman" w:hAnsi="Times New Roman" w:cs="Times New Roman"/>
          <w:color w:val="auto"/>
          <w:sz w:val="24"/>
          <w:highlight w:val="none"/>
        </w:rPr>
        <w:t>℃（实测）；</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④</w:t>
      </w:r>
      <w:r>
        <w:rPr>
          <w:rFonts w:ascii="Times New Roman" w:hAnsi="Times New Roman" w:cs="Times New Roman"/>
          <w:color w:val="auto"/>
          <w:sz w:val="24"/>
          <w:highlight w:val="none"/>
        </w:rPr>
        <w:t>水量要求：终端淋浴头出水量≥6L/min；</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⑤</w:t>
      </w:r>
      <w:r>
        <w:rPr>
          <w:rFonts w:ascii="Times New Roman" w:hAnsi="Times New Roman" w:cs="Times New Roman"/>
          <w:color w:val="auto"/>
          <w:sz w:val="24"/>
          <w:highlight w:val="none"/>
        </w:rPr>
        <w:t>每次开始使用时热水温度低于40℃的不超过0.5L；</w:t>
      </w:r>
    </w:p>
    <w:p>
      <w:pPr>
        <w:spacing w:line="360" w:lineRule="auto"/>
        <w:ind w:firstLine="480" w:firstLineChars="200"/>
        <w:rPr>
          <w:rFonts w:ascii="Times New Roman" w:hAnsi="Times New Roman" w:cs="Times New Roman"/>
          <w:color w:val="auto"/>
          <w:sz w:val="24"/>
          <w:highlight w:val="none"/>
        </w:rPr>
      </w:pPr>
      <w:r>
        <w:rPr>
          <w:rFonts w:ascii="Cambria Math" w:hAnsi="Cambria Math" w:cs="Cambria Math"/>
          <w:color w:val="auto"/>
          <w:sz w:val="24"/>
          <w:highlight w:val="none"/>
        </w:rPr>
        <w:t>⑥</w:t>
      </w:r>
      <w:r>
        <w:rPr>
          <w:rFonts w:ascii="Times New Roman" w:hAnsi="Times New Roman" w:cs="Times New Roman"/>
          <w:color w:val="auto"/>
          <w:sz w:val="24"/>
          <w:highlight w:val="none"/>
        </w:rPr>
        <w:t>保证在环境温度极度寒冷时段内的制热水量与供热水量同常温时一样，不影响热水使用需求。</w:t>
      </w:r>
    </w:p>
    <w:p>
      <w:pPr>
        <w:spacing w:line="360" w:lineRule="auto"/>
        <w:ind w:firstLine="602" w:firstLineChars="200"/>
        <w:rPr>
          <w:rFonts w:hint="eastAsia" w:ascii="Times New Roman" w:hAnsi="Times New Roman" w:cs="Times New Roman"/>
          <w:b/>
          <w:bCs/>
          <w:color w:val="auto"/>
          <w:sz w:val="30"/>
          <w:szCs w:val="30"/>
          <w:highlight w:val="none"/>
        </w:rPr>
      </w:pPr>
      <w:r>
        <w:rPr>
          <w:rFonts w:hint="eastAsia" w:ascii="Times New Roman" w:hAnsi="Times New Roman" w:cs="Times New Roman"/>
          <w:b/>
          <w:bCs/>
          <w:color w:val="auto"/>
          <w:sz w:val="30"/>
          <w:szCs w:val="30"/>
          <w:highlight w:val="none"/>
          <w:lang w:val="en-US" w:eastAsia="zh-CN"/>
        </w:rPr>
        <w:t>八、装修及</w:t>
      </w:r>
      <w:r>
        <w:rPr>
          <w:rFonts w:hint="eastAsia" w:ascii="Times New Roman" w:hAnsi="Times New Roman" w:cs="Times New Roman"/>
          <w:b/>
          <w:bCs/>
          <w:color w:val="auto"/>
          <w:sz w:val="30"/>
          <w:szCs w:val="30"/>
          <w:highlight w:val="none"/>
        </w:rPr>
        <w:t>技术标准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GB/T8175-2025《设备及管道绝热设计导则》</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GB50205-2020《钢结构工程施工质量验收标准》</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GB55026-2022《城市给水工程项目规范》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GB50015-2019《建筑给水排水设计标准》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GB50268-</w:t>
      </w:r>
      <w:r>
        <w:rPr>
          <w:rFonts w:hint="eastAsia" w:ascii="Times New Roman" w:hAnsi="Times New Roman" w:cs="Times New Roman"/>
          <w:color w:val="auto"/>
          <w:sz w:val="24"/>
          <w:highlight w:val="none"/>
        </w:rPr>
        <w:t>2008《给水排水管道工程施工及验收规范》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GB50009-2012《建筑结构荷载规范》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GB50057-2010《建筑物防雷设计规范》</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GB50093-2013《自动化仪表工程施工及质量验收规范》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GB50016-2014《建筑设计防火规范》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GB50169</w:t>
      </w:r>
      <w:r>
        <w:rPr>
          <w:rFonts w:hint="eastAsia" w:ascii="Times New Roman" w:hAnsi="Times New Roman" w:cs="Times New Roman"/>
          <w:color w:val="auto"/>
          <w:sz w:val="24"/>
          <w:highlight w:val="none"/>
        </w:rPr>
        <w:t>-2016</w:t>
      </w:r>
      <w:r>
        <w:rPr>
          <w:rFonts w:ascii="Times New Roman" w:hAnsi="Times New Roman" w:cs="Times New Roman"/>
          <w:color w:val="auto"/>
          <w:sz w:val="24"/>
          <w:highlight w:val="none"/>
        </w:rPr>
        <w:t>《电气装置安装工程接地装置施工及验收规范》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GB50254</w:t>
      </w:r>
      <w:r>
        <w:rPr>
          <w:rFonts w:hint="eastAsia" w:ascii="Times New Roman" w:hAnsi="Times New Roman" w:cs="Times New Roman"/>
          <w:color w:val="auto"/>
          <w:sz w:val="24"/>
          <w:highlight w:val="none"/>
        </w:rPr>
        <w:t>-2014</w:t>
      </w:r>
      <w:r>
        <w:rPr>
          <w:rFonts w:ascii="Times New Roman" w:hAnsi="Times New Roman" w:cs="Times New Roman"/>
          <w:color w:val="auto"/>
          <w:sz w:val="24"/>
          <w:highlight w:val="none"/>
        </w:rPr>
        <w:t>《电气装置安装工程低压电器施工及验收规范》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GB21362-2008《商业或工业用及类似用途的热泵热水机》</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GB50736-2012《民用建筑供暖通风与空气调节设计规范》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GB4706.32-20</w:t>
      </w:r>
      <w:r>
        <w:rPr>
          <w:rFonts w:hint="eastAsia" w:ascii="Times New Roman" w:hAnsi="Times New Roman" w:cs="Times New Roman"/>
          <w:color w:val="auto"/>
          <w:sz w:val="24"/>
          <w:highlight w:val="none"/>
        </w:rPr>
        <w:t>12</w:t>
      </w:r>
      <w:r>
        <w:rPr>
          <w:rFonts w:ascii="Times New Roman" w:hAnsi="Times New Roman" w:cs="Times New Roman"/>
          <w:color w:val="auto"/>
          <w:sz w:val="24"/>
          <w:highlight w:val="none"/>
        </w:rPr>
        <w:t>《家用和类似用途电器的安全热泵、空调器和除湿机的特殊要求》</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GB18430.1-2007《蒸气压缩循环冷水</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热泵</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机组 第1部分:工业或商业用及类似用途的冷水</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热泵</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机组》</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GB50555-2010《民用建筑节水设计标准》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GB12348-2008《工业企业厂界环境噪声排放标准》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NB/T34067-2018《空气源热泵热水工程施工及验收规范》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NB/T34065-2018《用户及类似用途热泵系统安装集成装置》</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NB/T34068-2018《家用和类似用途空气源热水器售后服务规范》</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注：以上标准若被新标准规范替代，则默认使用新标准规范。</w:t>
      </w:r>
    </w:p>
    <w:p>
      <w:pPr>
        <w:spacing w:line="360" w:lineRule="auto"/>
        <w:ind w:firstLine="602" w:firstLineChars="200"/>
        <w:rPr>
          <w:rFonts w:ascii="Times New Roman" w:hAnsi="Times New Roman" w:cs="Times New Roman"/>
          <w:color w:val="auto"/>
          <w:sz w:val="24"/>
          <w:highlight w:val="none"/>
        </w:rPr>
      </w:pPr>
      <w:r>
        <w:rPr>
          <w:rFonts w:hint="eastAsia" w:ascii="Times New Roman" w:hAnsi="Times New Roman" w:cs="Times New Roman"/>
          <w:b/>
          <w:bCs/>
          <w:color w:val="auto"/>
          <w:sz w:val="30"/>
          <w:szCs w:val="30"/>
          <w:highlight w:val="none"/>
          <w:lang w:val="en-US" w:eastAsia="zh-CN"/>
        </w:rPr>
        <w:t>九、</w:t>
      </w:r>
      <w:r>
        <w:rPr>
          <w:rFonts w:ascii="Times New Roman" w:hAnsi="Times New Roman" w:cs="Times New Roman"/>
          <w:b/>
          <w:bCs/>
          <w:color w:val="auto"/>
          <w:sz w:val="30"/>
          <w:szCs w:val="30"/>
          <w:highlight w:val="none"/>
        </w:rPr>
        <w:t>基础结构</w:t>
      </w:r>
      <w:r>
        <w:rPr>
          <w:rFonts w:hint="eastAsia" w:ascii="Times New Roman" w:hAnsi="Times New Roman" w:cs="Times New Roman"/>
          <w:b/>
          <w:bCs/>
          <w:color w:val="auto"/>
          <w:sz w:val="30"/>
          <w:szCs w:val="30"/>
          <w:highlight w:val="none"/>
        </w:rPr>
        <w:t>要求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结构加固</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如需改建，需对原有结构进行检测加固，屋面、墙体需满足承重及防火要求，杜绝安全隐患</w:t>
      </w:r>
      <w:r>
        <w:rPr>
          <w:rFonts w:hint="eastAsia" w:ascii="Times New Roman" w:hAnsi="Times New Roman" w:cs="Times New Roman"/>
          <w:color w:val="auto"/>
          <w:sz w:val="24"/>
          <w:highlight w:val="none"/>
        </w:rPr>
        <w:t>，费用由买受人承担</w:t>
      </w:r>
      <w:r>
        <w:rPr>
          <w:rFonts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防水工程</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淋浴区、更衣室、地面及墙面采用双道防水设防，地面做找坡处理，确保无</w:t>
      </w:r>
      <w:r>
        <w:rPr>
          <w:rFonts w:hint="eastAsia" w:ascii="Times New Roman" w:hAnsi="Times New Roman" w:cs="Times New Roman"/>
          <w:color w:val="auto"/>
          <w:sz w:val="24"/>
          <w:highlight w:val="none"/>
          <w:lang w:val="en-US" w:eastAsia="zh-CN"/>
        </w:rPr>
        <w:t>积水</w:t>
      </w:r>
      <w:r>
        <w:rPr>
          <w:rFonts w:ascii="Times New Roman" w:hAnsi="Times New Roman" w:cs="Times New Roman"/>
          <w:color w:val="auto"/>
          <w:sz w:val="24"/>
          <w:highlight w:val="none"/>
        </w:rPr>
        <w:t>渗漏；防水层选用耐腐蚀、耐高温材料，完成后需做48h闭水试验，无渗漏方可进入下一道工序。</w:t>
      </w:r>
      <w:r>
        <w:rPr>
          <w:rFonts w:hint="eastAsia" w:ascii="Times New Roman" w:hAnsi="Times New Roman" w:cs="Times New Roman"/>
          <w:color w:val="auto"/>
          <w:sz w:val="24"/>
          <w:highlight w:val="none"/>
        </w:rPr>
        <w:t>根据现场实际情况重新改造浴室内排水沟道，保证上下水通畅，谨防室内溢水等情况发生。</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地面处理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采用防滑、耐磨、易清洁材料，防滑值BPN≥65，避免学生滑倒；地面预留排水坡度，配套防臭地漏，地漏水封深度不小于50mm，设置毛发过滤装置。</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墙面</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淋浴区墙面采用防水、防霉、易清洁瓷砖，缝隙采用抗菌填缝材料，抗菌率≥99%；非淋浴区墙面采用防潮、耐擦洗涂料，便于日常清洁。</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ascii="Times New Roman" w:hAnsi="Times New Roman" w:cs="Times New Roman"/>
          <w:color w:val="auto"/>
          <w:sz w:val="24"/>
          <w:highlight w:val="none"/>
        </w:rPr>
        <w:t>吊顶</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采用A级防火、防潮、防结露材料；吊顶高度适配浴室空间，预留通风、照明、检修口，便于后期维护。</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6.</w:t>
      </w:r>
      <w:r>
        <w:rPr>
          <w:rFonts w:ascii="Times New Roman" w:hAnsi="Times New Roman" w:cs="Times New Roman"/>
          <w:color w:val="auto"/>
          <w:sz w:val="24"/>
          <w:highlight w:val="none"/>
        </w:rPr>
        <w:t>通风系统</w:t>
      </w:r>
    </w:p>
    <w:p>
      <w:pPr>
        <w:spacing w:line="360" w:lineRule="auto"/>
        <w:ind w:firstLine="480" w:firstLineChars="200"/>
        <w:rPr>
          <w:rFonts w:hint="eastAsia" w:ascii="Times New Roman" w:hAnsi="Times New Roman" w:eastAsia="仿宋" w:cs="Times New Roman"/>
          <w:color w:val="auto"/>
          <w:sz w:val="24"/>
          <w:highlight w:val="none"/>
          <w:lang w:eastAsia="zh-CN"/>
        </w:rPr>
      </w:pPr>
      <w:r>
        <w:rPr>
          <w:rFonts w:ascii="Times New Roman" w:hAnsi="Times New Roman" w:cs="Times New Roman"/>
          <w:color w:val="auto"/>
          <w:sz w:val="24"/>
          <w:highlight w:val="none"/>
        </w:rPr>
        <w:t>男女区各配备全热交换器，排风换气次数不小于15次/h</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冬季回收热量≥70%，控制室内CO₂浓度≤800ppm；配备除湿设施，减少墙面、地面结露，保持浴室干燥，防止霉菌滋生</w:t>
      </w:r>
      <w:r>
        <w:rPr>
          <w:rFonts w:hint="eastAsia" w:ascii="Times New Roman" w:hAnsi="Times New Roman" w:cs="Times New Roman"/>
          <w:color w:val="auto"/>
          <w:sz w:val="24"/>
          <w:highlight w:val="none"/>
          <w:lang w:eastAsia="zh-CN"/>
        </w:rPr>
        <w:t>。</w:t>
      </w:r>
    </w:p>
    <w:p>
      <w:pPr>
        <w:spacing w:line="360" w:lineRule="auto"/>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rPr>
        <w:t>.照明电器的更换</w:t>
      </w:r>
    </w:p>
    <w:p>
      <w:pPr>
        <w:spacing w:line="360" w:lineRule="auto"/>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rPr>
        <w:t>对浴室内的照明电器进行更换，采用防水型吸顶灯，以延长使用寿命。对于照明路线，应用塑料软管包裹，防止漏电漏水，电源接头处也要用绝缘材料将其包裹，防止意外事件发生。</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11.服务期满，依附于浴室及浴室建筑的所有改造及装修部分买受人不可进行拆除。上述所包含内容委托经营期满后，委托人提供的设施设备等应完好无损移交委托人。若有损坏，买受人必须承担由此产生的相关费用。</w:t>
      </w:r>
    </w:p>
    <w:p>
      <w:pPr>
        <w:spacing w:line="360" w:lineRule="auto"/>
        <w:ind w:firstLine="602" w:firstLineChars="200"/>
        <w:rPr>
          <w:rFonts w:ascii="Times New Roman" w:hAnsi="Times New Roman" w:cs="Times New Roman"/>
          <w:b/>
          <w:bCs/>
          <w:color w:val="auto"/>
          <w:sz w:val="24"/>
          <w:highlight w:val="none"/>
        </w:rPr>
      </w:pPr>
      <w:r>
        <w:rPr>
          <w:rFonts w:hint="eastAsia" w:ascii="Times New Roman" w:hAnsi="Times New Roman" w:cs="Times New Roman"/>
          <w:b/>
          <w:bCs/>
          <w:color w:val="auto"/>
          <w:sz w:val="30"/>
          <w:szCs w:val="30"/>
          <w:highlight w:val="none"/>
          <w:lang w:val="en-US" w:eastAsia="zh-CN"/>
        </w:rPr>
        <w:t>十、</w:t>
      </w:r>
      <w:r>
        <w:rPr>
          <w:rFonts w:ascii="Times New Roman" w:hAnsi="Times New Roman" w:cs="Times New Roman"/>
          <w:b/>
          <w:bCs/>
          <w:color w:val="auto"/>
          <w:sz w:val="30"/>
          <w:szCs w:val="30"/>
          <w:highlight w:val="none"/>
        </w:rPr>
        <w:t>主要设备及材料技术要求</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买受人根据项目设计方案，组织采购本项目所需的材料及设备，热水设备使用空气源热泵热水系统。所有设备须为全新设备，不得使用二手设备，要附出厂证明、合格证、装箱单等资料。所购材料设备必须符合要求和国家相关安全标准，并提供产品合格证书</w:t>
      </w:r>
      <w:r>
        <w:rPr>
          <w:rFonts w:hint="eastAsia" w:ascii="Times New Roman" w:hAnsi="Times New Roman" w:cs="Times New Roman"/>
          <w:color w:val="auto"/>
          <w:sz w:val="24"/>
          <w:highlight w:val="none"/>
        </w:rPr>
        <w:t>、检测报告（加盖买受人单位公章）供委托人审核、留存</w:t>
      </w:r>
      <w:r>
        <w:rPr>
          <w:rFonts w:ascii="Times New Roman" w:hAnsi="Times New Roman" w:cs="Times New Roman"/>
          <w:color w:val="auto"/>
          <w:sz w:val="24"/>
          <w:highlight w:val="none"/>
        </w:rPr>
        <w:t>。所有设备噪音检测不得超过国家和地方相关标准规定值，如有投诉需按照要求进行整改。建设方案需征得委托人同意后方可施工。</w:t>
      </w:r>
    </w:p>
    <w:p>
      <w:pPr>
        <w:spacing w:line="360" w:lineRule="auto"/>
        <w:ind w:firstLine="600" w:firstLineChars="200"/>
        <w:rPr>
          <w:b w:val="0"/>
          <w:bCs w:val="0"/>
          <w:color w:val="auto"/>
          <w:sz w:val="30"/>
          <w:szCs w:val="30"/>
          <w:highlight w:val="none"/>
        </w:rPr>
      </w:pPr>
      <w:r>
        <w:rPr>
          <w:rFonts w:ascii="Times New Roman" w:hAnsi="Times New Roman" w:cs="Times New Roman"/>
          <w:b w:val="0"/>
          <w:bCs w:val="0"/>
          <w:color w:val="auto"/>
          <w:sz w:val="30"/>
          <w:szCs w:val="30"/>
          <w:highlight w:val="none"/>
        </w:rPr>
        <w:t>（</w:t>
      </w:r>
      <w:r>
        <w:rPr>
          <w:rFonts w:hint="eastAsia" w:ascii="Times New Roman" w:hAnsi="Times New Roman" w:cs="Times New Roman"/>
          <w:b w:val="0"/>
          <w:bCs w:val="0"/>
          <w:color w:val="auto"/>
          <w:sz w:val="30"/>
          <w:szCs w:val="30"/>
          <w:highlight w:val="none"/>
          <w:lang w:val="en-US" w:eastAsia="zh-CN"/>
        </w:rPr>
        <w:t>一</w:t>
      </w:r>
      <w:r>
        <w:rPr>
          <w:rFonts w:ascii="Times New Roman" w:hAnsi="Times New Roman" w:cs="Times New Roman"/>
          <w:b w:val="0"/>
          <w:bCs w:val="0"/>
          <w:color w:val="auto"/>
          <w:sz w:val="30"/>
          <w:szCs w:val="30"/>
          <w:highlight w:val="none"/>
        </w:rPr>
        <w:t>）空气源热泵机组。</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热泵机组采用循环式供应热水，必须是符合低碳、环保、安全标准的产品</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中广欧特斯、</w:t>
      </w:r>
      <w:r>
        <w:rPr>
          <w:rFonts w:hint="eastAsia" w:ascii="Times New Roman" w:hAnsi="Times New Roman" w:cs="Times New Roman"/>
          <w:color w:val="auto"/>
          <w:sz w:val="24"/>
          <w:highlight w:val="none"/>
          <w:lang w:val="en-US" w:eastAsia="zh-CN"/>
        </w:rPr>
        <w:t>广东碧涞</w:t>
      </w:r>
      <w:r>
        <w:rPr>
          <w:rFonts w:ascii="Times New Roman" w:hAnsi="Times New Roman" w:cs="Times New Roman"/>
          <w:color w:val="auto"/>
          <w:sz w:val="24"/>
          <w:highlight w:val="none"/>
        </w:rPr>
        <w:t>、</w:t>
      </w:r>
      <w:r>
        <w:rPr>
          <w:rFonts w:hint="eastAsia" w:ascii="Times New Roman" w:hAnsi="Times New Roman" w:cs="Times New Roman"/>
          <w:color w:val="auto"/>
          <w:sz w:val="24"/>
          <w:highlight w:val="none"/>
          <w:lang w:val="en-US" w:eastAsia="zh-CN"/>
        </w:rPr>
        <w:t>海尔</w:t>
      </w:r>
      <w:r>
        <w:rPr>
          <w:rFonts w:ascii="Times New Roman" w:hAnsi="Times New Roman" w:cs="Times New Roman"/>
          <w:color w:val="auto"/>
          <w:sz w:val="24"/>
          <w:highlight w:val="none"/>
        </w:rPr>
        <w:t>或同等档次品牌</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；中标后必须提供生产厂家的营业执照副本复印件、节能产品认证证书</w:t>
      </w:r>
      <w:r>
        <w:rPr>
          <w:rFonts w:hint="eastAsia" w:ascii="Times New Roman" w:hAnsi="Times New Roman" w:cs="Times New Roman"/>
          <w:color w:val="auto"/>
          <w:sz w:val="24"/>
          <w:highlight w:val="none"/>
        </w:rPr>
        <w:t>复印件、</w:t>
      </w:r>
      <w:r>
        <w:rPr>
          <w:rFonts w:ascii="Times New Roman" w:hAnsi="Times New Roman" w:cs="Times New Roman"/>
          <w:color w:val="auto"/>
          <w:sz w:val="24"/>
          <w:highlight w:val="none"/>
        </w:rPr>
        <w:t>CCC强制认证证书复印件。</w:t>
      </w:r>
    </w:p>
    <w:p>
      <w:pPr>
        <w:spacing w:line="360" w:lineRule="auto"/>
        <w:ind w:firstLine="480" w:firstLineChars="200"/>
        <w:rPr>
          <w:color w:val="auto"/>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中标后必须提供空气源热泵生产厂家的相关资质证明对应规格型号的设备质量检测报告复印件，设备必须提供工业产品生产许可证复印件；制造标准、安装标准及技术规范必须符合国家安全标准、节能标准；热泵能效比需达到国家1级能耗标准。</w:t>
      </w:r>
    </w:p>
    <w:p>
      <w:pPr>
        <w:spacing w:line="360" w:lineRule="auto"/>
        <w:ind w:firstLine="480" w:firstLineChars="200"/>
        <w:rPr>
          <w:rFonts w:hint="eastAsia"/>
          <w:color w:val="auto"/>
          <w:highlight w:val="none"/>
          <w:lang w:val="en-US" w:eastAsia="zh-CN"/>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主机出水水温≥5</w:t>
      </w:r>
      <w:r>
        <w:rPr>
          <w:rFonts w:hint="eastAsia" w:ascii="Times New Roman" w:hAnsi="Times New Roman" w:cs="Times New Roman"/>
          <w:color w:val="auto"/>
          <w:sz w:val="24"/>
          <w:highlight w:val="none"/>
          <w:lang w:val="en-US" w:eastAsia="zh-CN"/>
        </w:rPr>
        <w:t>0</w:t>
      </w:r>
      <w:r>
        <w:rPr>
          <w:rFonts w:ascii="Times New Roman" w:hAnsi="Times New Roman" w:cs="Times New Roman"/>
          <w:color w:val="auto"/>
          <w:sz w:val="24"/>
          <w:highlight w:val="none"/>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机组有冬季化霜技术和防冻设计，具有掉电记忆功能、定时开机功能，具有高压保护、压缩机过流过载保护、启动延时、水流开关、水温超高温保护、防溢保护、漏电保护（机组漏电时可立即切断总电源、确保洗浴安全）、停水停电保护、故障自检等多重安全保护。</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空气源热泵主机压缩机采用专业商用热泵压缩机，风机电机必须采用高效节能、低噪音、经久耐用的轴流风机，制冷剂应采用环保型制冷剂。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ascii="Times New Roman" w:hAnsi="Times New Roman" w:cs="Times New Roman"/>
          <w:color w:val="auto"/>
          <w:sz w:val="24"/>
          <w:highlight w:val="none"/>
        </w:rPr>
        <w:t>提供空气源中央热水机组设备生产厂家的相关资质材料和质量检测报告的复印件，制造标准、安装标准及技术规范必须符合国家安全标准、节能标准，（提供国家级CNAS检测报告）</w:t>
      </w:r>
      <w:r>
        <w:rPr>
          <w:rFonts w:hint="eastAsia" w:ascii="Times New Roman" w:hAnsi="Times New Roman" w:cs="Times New Roman"/>
          <w:color w:val="auto"/>
          <w:sz w:val="24"/>
          <w:highlight w:val="none"/>
        </w:rPr>
        <w:t>。</w:t>
      </w:r>
    </w:p>
    <w:p>
      <w:pPr>
        <w:spacing w:line="360" w:lineRule="auto"/>
        <w:ind w:firstLine="600" w:firstLineChars="200"/>
        <w:rPr>
          <w:rFonts w:ascii="Times New Roman" w:hAnsi="Times New Roman" w:cs="Times New Roman"/>
          <w:b w:val="0"/>
          <w:bCs w:val="0"/>
          <w:color w:val="auto"/>
          <w:sz w:val="30"/>
          <w:szCs w:val="30"/>
          <w:highlight w:val="none"/>
        </w:rPr>
      </w:pPr>
      <w:r>
        <w:rPr>
          <w:rFonts w:ascii="Times New Roman" w:hAnsi="Times New Roman" w:cs="Times New Roman"/>
          <w:b w:val="0"/>
          <w:bCs w:val="0"/>
          <w:color w:val="auto"/>
          <w:sz w:val="30"/>
          <w:szCs w:val="30"/>
          <w:highlight w:val="none"/>
        </w:rPr>
        <w:t>（</w:t>
      </w:r>
      <w:r>
        <w:rPr>
          <w:rFonts w:hint="eastAsia" w:ascii="Times New Roman" w:hAnsi="Times New Roman" w:cs="Times New Roman"/>
          <w:b w:val="0"/>
          <w:bCs w:val="0"/>
          <w:color w:val="auto"/>
          <w:sz w:val="30"/>
          <w:szCs w:val="30"/>
          <w:highlight w:val="none"/>
          <w:lang w:val="en-US" w:eastAsia="zh-CN"/>
        </w:rPr>
        <w:t>二</w:t>
      </w:r>
      <w:r>
        <w:rPr>
          <w:rFonts w:ascii="Times New Roman" w:hAnsi="Times New Roman" w:cs="Times New Roman"/>
          <w:b w:val="0"/>
          <w:bCs w:val="0"/>
          <w:color w:val="auto"/>
          <w:sz w:val="30"/>
          <w:szCs w:val="30"/>
          <w:highlight w:val="none"/>
        </w:rPr>
        <w:t>）保温水箱</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采用室外防锈保温水箱</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浙江金丰、江苏光芒、上海通华或同等档次品牌</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保温水箱材料应符合现行国家标准《生活饮用水输配水设备及防护材料的安全性评价标准》（GB/T17219-1998）规定的要求。其主要技术参数如下：内板为SUS304-2B食品级不锈钢，配管、法兰、内部拉筋等采用304不锈钢，水箱六面不锈钢板用材厚度应符合国标图集要求(底板</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2.5mm，侧板</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2.0mm，上顶板</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1.5mm)。外壳为</w:t>
      </w:r>
      <w:r>
        <w:rPr>
          <w:rFonts w:hint="eastAsia" w:ascii="Times New Roman" w:hAnsi="Times New Roman" w:cs="Times New Roman"/>
          <w:color w:val="auto"/>
          <w:sz w:val="24"/>
          <w:highlight w:val="none"/>
        </w:rPr>
        <w:t>厚度≥</w:t>
      </w:r>
      <w:r>
        <w:rPr>
          <w:rFonts w:ascii="Times New Roman" w:hAnsi="Times New Roman" w:cs="Times New Roman"/>
          <w:color w:val="auto"/>
          <w:sz w:val="24"/>
          <w:highlight w:val="none"/>
        </w:rPr>
        <w:t>0.5mm厚的201不锈钢板，保温厚度不低于50mm，在标准工况下（环境温度20℃），热水放置13小时水箱水温下降≤5℃。水箱需配温度计、水位计、水位控制阀、水温控制器等。</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机组循环泵。选用优质品牌噪音小的循环泵</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南方、格兰富、威乐或同等档次品牌</w:t>
      </w:r>
      <w:r>
        <w:rPr>
          <w:rFonts w:hint="eastAsia" w:ascii="Times New Roman" w:hAnsi="Times New Roman" w:cs="Times New Roman"/>
          <w:color w:val="auto"/>
          <w:sz w:val="24"/>
          <w:highlight w:val="none"/>
        </w:rPr>
        <w:t>）</w:t>
      </w:r>
      <w:r>
        <w:rPr>
          <w:rFonts w:ascii="Times New Roman" w:hAnsi="Times New Roman" w:cs="Times New Roman"/>
          <w:color w:val="auto"/>
          <w:sz w:val="24"/>
          <w:highlight w:val="none"/>
        </w:rPr>
        <w:t>，使用1台备用1台。要求使用寿命不低于7年，运行噪音控制在</w:t>
      </w:r>
      <w:r>
        <w:rPr>
          <w:rFonts w:hint="eastAsia" w:ascii="Times New Roman" w:hAnsi="Times New Roman" w:cs="Times New Roman"/>
          <w:color w:val="auto"/>
          <w:sz w:val="24"/>
          <w:highlight w:val="none"/>
        </w:rPr>
        <w:t>69</w:t>
      </w:r>
      <w:r>
        <w:rPr>
          <w:rFonts w:ascii="Times New Roman" w:hAnsi="Times New Roman" w:cs="Times New Roman"/>
          <w:color w:val="auto"/>
          <w:sz w:val="24"/>
          <w:highlight w:val="none"/>
        </w:rPr>
        <w:t>分贝及以下，启动平稳，具有中国节能产品认证证书（需提供中国节能产品认证证书复印件并加盖</w:t>
      </w:r>
      <w:r>
        <w:rPr>
          <w:rFonts w:hint="eastAsia" w:ascii="Times New Roman" w:hAnsi="Times New Roman" w:cs="Times New Roman"/>
          <w:color w:val="auto"/>
          <w:sz w:val="24"/>
          <w:highlight w:val="none"/>
        </w:rPr>
        <w:t>买受人</w:t>
      </w:r>
      <w:r>
        <w:rPr>
          <w:rFonts w:ascii="Times New Roman" w:hAnsi="Times New Roman" w:cs="Times New Roman"/>
          <w:color w:val="auto"/>
          <w:sz w:val="24"/>
          <w:highlight w:val="none"/>
        </w:rPr>
        <w:t>公章）。</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变频供水设备。选用优质品牌</w:t>
      </w:r>
      <w:r>
        <w:rPr>
          <w:rFonts w:hint="eastAsia" w:ascii="Times New Roman" w:hAnsi="Times New Roman" w:cs="Times New Roman"/>
          <w:color w:val="auto"/>
          <w:sz w:val="24"/>
          <w:highlight w:val="none"/>
          <w:lang w:val="en-US" w:eastAsia="zh-CN"/>
        </w:rPr>
        <w:t>(林霄，格兰等）</w:t>
      </w:r>
      <w:r>
        <w:rPr>
          <w:rFonts w:ascii="Times New Roman" w:hAnsi="Times New Roman" w:cs="Times New Roman"/>
          <w:color w:val="auto"/>
          <w:sz w:val="24"/>
          <w:highlight w:val="none"/>
        </w:rPr>
        <w:t>采用直流变频控制，热水循环泵须能自动控制。要求使用寿命不低于10年，噪音控制在</w:t>
      </w:r>
      <w:r>
        <w:rPr>
          <w:rFonts w:hint="eastAsia" w:ascii="Times New Roman" w:hAnsi="Times New Roman" w:cs="Times New Roman"/>
          <w:color w:val="auto"/>
          <w:sz w:val="24"/>
          <w:highlight w:val="none"/>
        </w:rPr>
        <w:t>68</w:t>
      </w:r>
      <w:r>
        <w:rPr>
          <w:rFonts w:ascii="Times New Roman" w:hAnsi="Times New Roman" w:cs="Times New Roman"/>
          <w:color w:val="auto"/>
          <w:sz w:val="24"/>
          <w:highlight w:val="none"/>
        </w:rPr>
        <w:t>分贝及以下，启动平稳。供水泵</w:t>
      </w: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台使用，1台备用，具有中国节能产品认证证书（需提供中国节能产品认证证书复印件并加盖</w:t>
      </w:r>
      <w:r>
        <w:rPr>
          <w:rFonts w:hint="eastAsia" w:ascii="Times New Roman" w:hAnsi="Times New Roman" w:cs="Times New Roman"/>
          <w:color w:val="auto"/>
          <w:sz w:val="24"/>
          <w:highlight w:val="none"/>
        </w:rPr>
        <w:t>买受人</w:t>
      </w:r>
      <w:r>
        <w:rPr>
          <w:rFonts w:ascii="Times New Roman" w:hAnsi="Times New Roman" w:cs="Times New Roman"/>
          <w:color w:val="auto"/>
          <w:sz w:val="24"/>
          <w:highlight w:val="none"/>
        </w:rPr>
        <w:t>公章）。</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阀门。闸阀、排气阀、止回阀等阀门采用全铜材质（提供相关产品合格检测报告）。</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管道及保温防腐</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ascii="Times New Roman" w:hAnsi="Times New Roman" w:cs="Times New Roman"/>
          <w:color w:val="auto"/>
          <w:sz w:val="24"/>
          <w:highlight w:val="none"/>
        </w:rPr>
        <w:t>冷水系统采用冷水型PPR管。</w:t>
      </w:r>
    </w:p>
    <w:p>
      <w:pPr>
        <w:spacing w:line="360" w:lineRule="auto"/>
        <w:ind w:firstLine="480" w:firstLineChars="200"/>
        <w:rPr>
          <w:rFonts w:hint="eastAsia" w:ascii="Times New Roman" w:hAnsi="Times New Roman" w:eastAsia="仿宋" w:cs="Times New Roman"/>
          <w:color w:val="auto"/>
          <w:sz w:val="24"/>
          <w:highlight w:val="none"/>
          <w:lang w:eastAsia="zh-CN"/>
        </w:rPr>
      </w:pPr>
      <w:r>
        <w:rPr>
          <w:rFonts w:hint="eastAsia" w:ascii="Times New Roman" w:hAnsi="Times New Roman" w:cs="Times New Roman"/>
          <w:color w:val="auto"/>
          <w:sz w:val="24"/>
          <w:highlight w:val="none"/>
          <w:lang w:val="en-US" w:eastAsia="zh-CN"/>
        </w:rPr>
        <w:t>6.</w:t>
      </w:r>
      <w:r>
        <w:rPr>
          <w:rFonts w:ascii="Times New Roman" w:hAnsi="Times New Roman" w:cs="Times New Roman"/>
          <w:color w:val="auto"/>
          <w:sz w:val="24"/>
          <w:highlight w:val="none"/>
        </w:rPr>
        <w:t>为了充分保障热水保温效果，减少热水循环过程中的热损耗，热水管要求采用PRCR三合一保温管，内管采用PPR热水管，中间聚氨酯发泡或橡塑保温，外套PVC管，根据室内外情况分别选配，所需各类规格PPR管的壁厚均需达到国标S3.2要求（提供相关检测报告）</w:t>
      </w:r>
      <w:r>
        <w:rPr>
          <w:rFonts w:hint="eastAsia" w:ascii="Times New Roman" w:hAnsi="Times New Roman" w:cs="Times New Roman"/>
          <w:color w:val="auto"/>
          <w:sz w:val="24"/>
          <w:highlight w:val="none"/>
          <w:lang w:eastAsia="zh-CN"/>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rPr>
        <w:t>水箱机组安装方案必须先经委托人同意，不得影响校园整体环境和楼宇结构、外观，各类管道排列整齐美观，冷凝水需集中排放，不得有滴水漏水渗水现象；机组、水泵等设备噪音控制要高于国家标准，不得影响周边学生正常学习生活。注意设备与宿舍的距离，不得对校园安全造成隐患。设备如安装在室外，其基础需硬化，周边需安装围栏。设备设施不得对学生宿舍造成采光、噪音、震动等方面的不良影响。</w:t>
      </w:r>
      <w:r>
        <w:rPr>
          <w:rFonts w:ascii="Times New Roman" w:hAnsi="Times New Roman" w:cs="Times New Roman"/>
          <w:color w:val="auto"/>
          <w:sz w:val="24"/>
          <w:highlight w:val="none"/>
        </w:rPr>
        <w:t>。</w:t>
      </w:r>
    </w:p>
    <w:p>
      <w:pPr>
        <w:spacing w:line="360" w:lineRule="auto"/>
        <w:ind w:firstLine="600" w:firstLineChars="200"/>
        <w:rPr>
          <w:rFonts w:ascii="Times New Roman" w:hAnsi="Times New Roman" w:cs="Times New Roman"/>
          <w:b w:val="0"/>
          <w:bCs w:val="0"/>
          <w:color w:val="auto"/>
          <w:sz w:val="30"/>
          <w:szCs w:val="30"/>
          <w:highlight w:val="none"/>
        </w:rPr>
      </w:pPr>
      <w:r>
        <w:rPr>
          <w:rFonts w:ascii="Times New Roman" w:hAnsi="Times New Roman" w:cs="Times New Roman"/>
          <w:b w:val="0"/>
          <w:bCs w:val="0"/>
          <w:color w:val="auto"/>
          <w:sz w:val="30"/>
          <w:szCs w:val="30"/>
          <w:highlight w:val="none"/>
        </w:rPr>
        <w:t>（</w:t>
      </w:r>
      <w:r>
        <w:rPr>
          <w:rFonts w:hint="eastAsia" w:ascii="Times New Roman" w:hAnsi="Times New Roman" w:cs="Times New Roman"/>
          <w:b w:val="0"/>
          <w:bCs w:val="0"/>
          <w:color w:val="auto"/>
          <w:sz w:val="30"/>
          <w:szCs w:val="30"/>
          <w:highlight w:val="none"/>
          <w:lang w:val="en-US" w:eastAsia="zh-CN"/>
        </w:rPr>
        <w:t>三</w:t>
      </w:r>
      <w:r>
        <w:rPr>
          <w:rFonts w:ascii="Times New Roman" w:hAnsi="Times New Roman" w:cs="Times New Roman"/>
          <w:b w:val="0"/>
          <w:bCs w:val="0"/>
          <w:color w:val="auto"/>
          <w:sz w:val="30"/>
          <w:szCs w:val="30"/>
          <w:highlight w:val="none"/>
        </w:rPr>
        <w:t>）热水计量系统</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水控设备必须采用计量模式，安装在热水管道上，计量精度必须达到国家标准，使用流量计费模式，洗浴和开水出水量误差须在3%以内。</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计费系统必须能够准确提供符合学校要求的数据。</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项目实施前，买受人需制定详实的计费系统方案并获得委托人许可后方可实施，委托人有权要求买受人对方案进行合理的调整，所产生的一切费用由买受人承担。</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hint="eastAsia" w:ascii="Times New Roman" w:hAnsi="Times New Roman" w:cs="Times New Roman"/>
          <w:color w:val="auto"/>
          <w:sz w:val="24"/>
          <w:highlight w:val="none"/>
        </w:rPr>
        <w:t>产品采用全防水设计，适应各种淋浴环境使用。防水防尘符合防护等级 IP68及以上（提供第三方有资质的检测机构出具的检测报告）。</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hint="eastAsia" w:ascii="Times New Roman" w:hAnsi="Times New Roman" w:cs="Times New Roman"/>
          <w:color w:val="auto"/>
          <w:sz w:val="24"/>
          <w:highlight w:val="none"/>
        </w:rPr>
        <w:t>水控机设备按照流量计费，满足计量准确、消费透明、仪器耐用等要求，计费精确到0.01元。计量精度及扣费精度须提供国家认可的第三方检测机构出具的检测报告（提供第三方权威机构带CMA或CNAS盖章的检测报告并响应技术要求）</w:t>
      </w:r>
    </w:p>
    <w:p>
      <w:pPr>
        <w:spacing w:line="360" w:lineRule="auto"/>
        <w:ind w:firstLine="600" w:firstLineChars="200"/>
        <w:rPr>
          <w:rFonts w:ascii="Times New Roman" w:hAnsi="Times New Roman" w:cs="Times New Roman"/>
          <w:b w:val="0"/>
          <w:bCs w:val="0"/>
          <w:color w:val="auto"/>
          <w:sz w:val="30"/>
          <w:szCs w:val="30"/>
          <w:highlight w:val="none"/>
        </w:rPr>
      </w:pPr>
      <w:r>
        <w:rPr>
          <w:rFonts w:ascii="Times New Roman" w:hAnsi="Times New Roman" w:cs="Times New Roman"/>
          <w:b w:val="0"/>
          <w:bCs w:val="0"/>
          <w:color w:val="auto"/>
          <w:sz w:val="30"/>
          <w:szCs w:val="30"/>
          <w:highlight w:val="none"/>
        </w:rPr>
        <w:t>（</w:t>
      </w:r>
      <w:r>
        <w:rPr>
          <w:rFonts w:hint="eastAsia" w:ascii="Times New Roman" w:hAnsi="Times New Roman" w:cs="Times New Roman"/>
          <w:b w:val="0"/>
          <w:bCs w:val="0"/>
          <w:color w:val="auto"/>
          <w:sz w:val="30"/>
          <w:szCs w:val="30"/>
          <w:highlight w:val="none"/>
          <w:lang w:val="en-US" w:eastAsia="zh-CN"/>
        </w:rPr>
        <w:t>四</w:t>
      </w:r>
      <w:r>
        <w:rPr>
          <w:rFonts w:ascii="Times New Roman" w:hAnsi="Times New Roman" w:cs="Times New Roman"/>
          <w:b w:val="0"/>
          <w:bCs w:val="0"/>
          <w:color w:val="auto"/>
          <w:sz w:val="30"/>
          <w:szCs w:val="30"/>
          <w:highlight w:val="none"/>
        </w:rPr>
        <w:t>）远程监控系统</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热水供应系统采用物联网远程控制，须具备实时监控功能。系统控制采用PLC为核心控制元件，柜体采用</w:t>
      </w:r>
      <w:r>
        <w:rPr>
          <w:rFonts w:hint="eastAsia" w:ascii="Times New Roman" w:hAnsi="Times New Roman" w:cs="Times New Roman"/>
          <w:color w:val="auto"/>
          <w:sz w:val="24"/>
          <w:highlight w:val="none"/>
        </w:rPr>
        <w:t>厚度≥</w:t>
      </w:r>
      <w:r>
        <w:rPr>
          <w:rFonts w:ascii="Times New Roman" w:hAnsi="Times New Roman" w:cs="Times New Roman"/>
          <w:color w:val="auto"/>
          <w:sz w:val="24"/>
          <w:highlight w:val="none"/>
        </w:rPr>
        <w:t>2mm不锈钢。控制元件由触摸屏、网络传输模块、PLC控制器、温度变送器、液位变送器、供水专用变频器、国内外知名品牌漏电保护器、数字电流和电压显示仪表、空气开关、交流接触器等组成。能够实现将集热、恒温供水、补偿加热等功能集中整合在同一工作平台实现集成化控制。委托人可通过平台（电脑、手机端兼容）在线监测水温、流量等相关参数。具体要求为：</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出水温度可设定在40~55℃之间。</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可自由设定水箱水位。</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具备自动循环检测、自动恒温调节、自动加热功能，无需专人值守。具备设备运行自检、故障自动报警、缺水和高温自动保护和自动报警、定温定量全自动预设等自动控制功能。</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可变频供水，保证终端用水管网压力恒定不低于6L/min。</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ascii="Times New Roman" w:hAnsi="Times New Roman" w:cs="Times New Roman"/>
          <w:color w:val="auto"/>
          <w:sz w:val="24"/>
          <w:highlight w:val="none"/>
        </w:rPr>
        <w:t>回水系统采用回水电动阀，回水主管内设置有温度探头，低于设定温度时回水电动阀开启，高于设定温度时回水电动阀停止运行，保证洗浴管网水温稳定，即开即用。</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6.</w:t>
      </w:r>
      <w:r>
        <w:rPr>
          <w:rFonts w:ascii="Times New Roman" w:hAnsi="Times New Roman" w:cs="Times New Roman"/>
          <w:color w:val="auto"/>
          <w:sz w:val="24"/>
          <w:highlight w:val="none"/>
        </w:rPr>
        <w:t>系统防冻功能，采用防冻循环和管路保温模式等防冻功能，满足系统冬季运行时的防冻需求。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7.</w:t>
      </w:r>
      <w:r>
        <w:rPr>
          <w:rFonts w:ascii="Times New Roman" w:hAnsi="Times New Roman" w:cs="Times New Roman"/>
          <w:color w:val="auto"/>
          <w:sz w:val="24"/>
          <w:highlight w:val="none"/>
        </w:rPr>
        <w:t>实现与网络连接，可远程控制。委托人可远程实时监测，系统控制程序可适时升级。</w:t>
      </w:r>
    </w:p>
    <w:p>
      <w:pPr>
        <w:spacing w:line="360" w:lineRule="auto"/>
        <w:ind w:firstLine="600" w:firstLineChars="200"/>
        <w:rPr>
          <w:rFonts w:ascii="Times New Roman" w:hAnsi="Times New Roman" w:cs="Times New Roman"/>
          <w:color w:val="auto"/>
          <w:sz w:val="24"/>
          <w:highlight w:val="none"/>
        </w:rPr>
      </w:pPr>
      <w:r>
        <w:rPr>
          <w:rFonts w:hint="eastAsia" w:ascii="Times New Roman" w:hAnsi="Times New Roman" w:cs="Times New Roman"/>
          <w:color w:val="auto"/>
          <w:sz w:val="30"/>
          <w:szCs w:val="30"/>
          <w:highlight w:val="none"/>
          <w:lang w:val="en-US" w:eastAsia="zh-CN"/>
        </w:rPr>
        <w:t>(五)电线</w:t>
      </w:r>
      <w:r>
        <w:rPr>
          <w:rFonts w:ascii="Times New Roman" w:hAnsi="Times New Roman" w:cs="Times New Roman"/>
          <w:color w:val="auto"/>
          <w:sz w:val="30"/>
          <w:szCs w:val="30"/>
          <w:highlight w:val="none"/>
        </w:rPr>
        <w:t>电缆</w:t>
      </w:r>
    </w:p>
    <w:p>
      <w:pPr>
        <w:spacing w:line="360" w:lineRule="auto"/>
        <w:ind w:firstLine="480" w:firstLineChars="200"/>
        <w:rPr>
          <w:rFonts w:ascii="Times New Roman" w:hAnsi="Times New Roman" w:cs="Times New Roman"/>
          <w:color w:val="auto"/>
          <w:sz w:val="24"/>
          <w:highlight w:val="none"/>
        </w:rPr>
      </w:pPr>
      <w:r>
        <w:rPr>
          <w:rFonts w:ascii="Times New Roman" w:hAnsi="Times New Roman" w:cs="Times New Roman"/>
          <w:color w:val="auto"/>
          <w:sz w:val="24"/>
          <w:highlight w:val="none"/>
        </w:rPr>
        <w:t>电线电缆选用国标优质电缆，选用电缆厂家3C中国国家强制性产品认证证书（提供第三方权威机构带CMA或CNAS盖章的检测报告）。</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工程质量：工程质量符合</w:t>
      </w:r>
      <w:r>
        <w:rPr>
          <w:rFonts w:hint="eastAsia" w:ascii="Times New Roman" w:hAnsi="Times New Roman" w:cs="Times New Roman"/>
          <w:color w:val="auto"/>
          <w:sz w:val="24"/>
          <w:highlight w:val="none"/>
        </w:rPr>
        <w:t>装修改造方案</w:t>
      </w:r>
      <w:r>
        <w:rPr>
          <w:rFonts w:ascii="Times New Roman" w:hAnsi="Times New Roman" w:cs="Times New Roman"/>
          <w:color w:val="auto"/>
          <w:sz w:val="24"/>
          <w:highlight w:val="none"/>
        </w:rPr>
        <w:t>要求与承诺，质量标准执行国家相关规范要求。设备质量符合国家现行相关技术规范和技术标准，设备技术参数应与标书文件一致，与实测数据相符。涉及隐蔽工程施工的按隐蔽工程施工的相关规范执行。</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施工材料确认：本工程所有材料必须按工程管理的有关要求进行报验、检测，经委托人验收合格后方可进场施工。</w:t>
      </w:r>
    </w:p>
    <w:p>
      <w:pPr>
        <w:spacing w:line="360" w:lineRule="auto"/>
        <w:ind w:firstLine="600" w:firstLineChars="200"/>
        <w:rPr>
          <w:rFonts w:hint="eastAsia" w:ascii="Times New Roman" w:hAnsi="Times New Roman" w:cs="Times New Roman"/>
          <w:b w:val="0"/>
          <w:bCs w:val="0"/>
          <w:color w:val="auto"/>
          <w:sz w:val="30"/>
          <w:szCs w:val="30"/>
          <w:highlight w:val="none"/>
          <w:lang w:val="en-US" w:eastAsia="zh-CN"/>
        </w:rPr>
      </w:pPr>
      <w:r>
        <w:rPr>
          <w:rFonts w:hint="eastAsia" w:ascii="Times New Roman" w:hAnsi="Times New Roman" w:cs="Times New Roman"/>
          <w:b w:val="0"/>
          <w:bCs w:val="0"/>
          <w:color w:val="auto"/>
          <w:sz w:val="30"/>
          <w:szCs w:val="30"/>
          <w:highlight w:val="none"/>
          <w:lang w:eastAsia="zh-CN"/>
        </w:rPr>
        <w:t>（</w:t>
      </w:r>
      <w:r>
        <w:rPr>
          <w:rFonts w:hint="eastAsia" w:ascii="Times New Roman" w:hAnsi="Times New Roman" w:cs="Times New Roman"/>
          <w:b w:val="0"/>
          <w:bCs w:val="0"/>
          <w:color w:val="auto"/>
          <w:sz w:val="30"/>
          <w:szCs w:val="30"/>
          <w:highlight w:val="none"/>
          <w:lang w:val="en-US" w:eastAsia="zh-CN"/>
        </w:rPr>
        <w:t>六</w:t>
      </w:r>
      <w:r>
        <w:rPr>
          <w:rFonts w:hint="eastAsia" w:ascii="Times New Roman" w:hAnsi="Times New Roman" w:cs="Times New Roman"/>
          <w:b w:val="0"/>
          <w:bCs w:val="0"/>
          <w:color w:val="auto"/>
          <w:sz w:val="30"/>
          <w:szCs w:val="30"/>
          <w:highlight w:val="none"/>
          <w:lang w:eastAsia="zh-CN"/>
        </w:rPr>
        <w:t>）</w:t>
      </w:r>
      <w:r>
        <w:rPr>
          <w:rFonts w:hint="eastAsia" w:ascii="Times New Roman" w:hAnsi="Times New Roman" w:cs="Times New Roman"/>
          <w:b w:val="0"/>
          <w:bCs w:val="0"/>
          <w:color w:val="auto"/>
          <w:sz w:val="30"/>
          <w:szCs w:val="30"/>
          <w:highlight w:val="none"/>
          <w:lang w:val="en-US" w:eastAsia="zh-CN"/>
        </w:rPr>
        <w:t>太阳能安装及要求</w:t>
      </w:r>
    </w:p>
    <w:p>
      <w:pPr>
        <w:spacing w:line="360" w:lineRule="auto"/>
        <w:ind w:firstLine="480"/>
        <w:rPr>
          <w:rFonts w:hint="eastAsia" w:ascii="Times New Roman" w:hAnsi="Times New Roman" w:cs="Times New Roman"/>
          <w:b w:val="0"/>
          <w:bCs w:val="0"/>
          <w:color w:val="auto"/>
          <w:sz w:val="24"/>
          <w:szCs w:val="22"/>
          <w:highlight w:val="none"/>
          <w:lang w:val="en-US" w:eastAsia="zh-CN"/>
        </w:rPr>
      </w:pPr>
      <w:r>
        <w:rPr>
          <w:rFonts w:hint="eastAsia" w:ascii="Times New Roman" w:hAnsi="Times New Roman" w:cs="Times New Roman"/>
          <w:b w:val="0"/>
          <w:bCs w:val="0"/>
          <w:color w:val="auto"/>
          <w:sz w:val="24"/>
          <w:szCs w:val="22"/>
          <w:highlight w:val="none"/>
          <w:lang w:val="en-US" w:eastAsia="zh-CN"/>
        </w:rPr>
        <w:t>参数要求：</w:t>
      </w:r>
    </w:p>
    <w:p>
      <w:pPr>
        <w:spacing w:line="360" w:lineRule="auto"/>
        <w:ind w:left="0" w:leftChars="0"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hint="eastAsia" w:ascii="Times New Roman" w:hAnsi="Times New Roman" w:cs="Times New Roman"/>
          <w:b w:val="0"/>
          <w:bCs w:val="0"/>
          <w:color w:val="auto"/>
          <w:sz w:val="24"/>
          <w:szCs w:val="22"/>
          <w:highlight w:val="none"/>
          <w:lang w:val="en-US" w:eastAsia="zh-CN"/>
        </w:rPr>
        <w:t>主机消耗功率主机消耗功率:＜5W （不含电加热、水泵、电磁阀）</w:t>
      </w:r>
    </w:p>
    <w:p>
      <w:pPr>
        <w:spacing w:line="360" w:lineRule="auto"/>
        <w:ind w:left="0" w:leftChars="0" w:firstLine="480" w:firstLineChars="200"/>
        <w:rPr>
          <w:rFonts w:hint="eastAsia" w:ascii="Times New Roman" w:hAnsi="Times New Roman" w:cs="Times New Roman"/>
          <w:b w:val="0"/>
          <w:bCs w:val="0"/>
          <w:color w:val="auto"/>
          <w:sz w:val="24"/>
          <w:szCs w:val="22"/>
          <w:highlight w:val="none"/>
          <w:lang w:val="en-US" w:eastAsia="zh-CN"/>
        </w:rPr>
      </w:pPr>
      <w:r>
        <w:rPr>
          <w:rFonts w:hint="eastAsia" w:ascii="Times New Roman" w:hAnsi="Times New Roman" w:cs="Times New Roman"/>
          <w:color w:val="auto"/>
          <w:sz w:val="24"/>
          <w:highlight w:val="none"/>
          <w:lang w:val="en-US" w:eastAsia="zh-CN"/>
        </w:rPr>
        <w:t>2.</w:t>
      </w:r>
      <w:r>
        <w:rPr>
          <w:rFonts w:hint="eastAsia" w:ascii="Times New Roman" w:hAnsi="Times New Roman" w:cs="Times New Roman"/>
          <w:b w:val="0"/>
          <w:bCs w:val="0"/>
          <w:color w:val="auto"/>
          <w:sz w:val="24"/>
          <w:szCs w:val="22"/>
          <w:highlight w:val="none"/>
          <w:lang w:val="en-US" w:eastAsia="zh-CN"/>
        </w:rPr>
        <w:t>工作电压：AC220V/380V ±10%  50Hz；</w:t>
      </w:r>
    </w:p>
    <w:p>
      <w:pPr>
        <w:spacing w:line="360" w:lineRule="auto"/>
        <w:ind w:left="0" w:leftChars="0" w:firstLine="480" w:firstLineChars="200"/>
        <w:rPr>
          <w:rFonts w:hint="eastAsia" w:ascii="Times New Roman" w:hAnsi="Times New Roman" w:cs="Times New Roman"/>
          <w:b w:val="0"/>
          <w:bCs w:val="0"/>
          <w:color w:val="auto"/>
          <w:sz w:val="24"/>
          <w:szCs w:val="22"/>
          <w:highlight w:val="none"/>
          <w:lang w:val="en-US" w:eastAsia="zh-CN"/>
        </w:rPr>
      </w:pPr>
      <w:r>
        <w:rPr>
          <w:rFonts w:hint="eastAsia" w:ascii="Times New Roman" w:hAnsi="Times New Roman" w:cs="Times New Roman"/>
          <w:color w:val="auto"/>
          <w:sz w:val="24"/>
          <w:highlight w:val="none"/>
          <w:lang w:val="en-US" w:eastAsia="zh-CN"/>
        </w:rPr>
        <w:t>3.</w:t>
      </w:r>
      <w:r>
        <w:rPr>
          <w:rFonts w:hint="eastAsia" w:ascii="Times New Roman" w:hAnsi="Times New Roman" w:cs="Times New Roman"/>
          <w:b w:val="0"/>
          <w:bCs w:val="0"/>
          <w:color w:val="auto"/>
          <w:sz w:val="24"/>
          <w:szCs w:val="22"/>
          <w:highlight w:val="none"/>
          <w:lang w:val="en-US" w:eastAsia="zh-CN"/>
        </w:rPr>
        <w:t>电磁阀参数:AC220</w:t>
      </w:r>
    </w:p>
    <w:p>
      <w:pPr>
        <w:spacing w:line="360" w:lineRule="auto"/>
        <w:ind w:firstLine="480" w:firstLineChars="200"/>
        <w:rPr>
          <w:rFonts w:hint="eastAsia"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hint="eastAsia" w:ascii="Times New Roman" w:hAnsi="Times New Roman" w:cs="Times New Roman"/>
          <w:b w:val="0"/>
          <w:bCs w:val="0"/>
          <w:color w:val="auto"/>
          <w:sz w:val="24"/>
          <w:szCs w:val="22"/>
          <w:highlight w:val="none"/>
          <w:lang w:val="en-US" w:eastAsia="zh-CN"/>
        </w:rPr>
        <w:t>测温精度：±2℃ 测温范围：0～99℃水位分档：</w:t>
      </w:r>
      <w:r>
        <w:rPr>
          <w:rFonts w:hint="eastAsia" w:ascii="Times New Roman" w:hAnsi="Times New Roman" w:cs="Times New Roman"/>
          <w:color w:val="auto"/>
          <w:sz w:val="24"/>
          <w:highlight w:val="none"/>
        </w:rPr>
        <w:t>五档水位分档</w:t>
      </w:r>
    </w:p>
    <w:p>
      <w:pPr>
        <w:spacing w:line="360" w:lineRule="auto"/>
        <w:ind w:firstLine="480" w:firstLineChars="20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5.漏电动作电流≤30mA／0.1S(大电流配件正泰电器</w:t>
      </w:r>
    </w:p>
    <w:p>
      <w:pPr>
        <w:spacing w:line="360" w:lineRule="auto"/>
        <w:ind w:firstLine="480" w:firstLineChars="200"/>
        <w:rPr>
          <w:rFonts w:hint="default"/>
          <w:color w:val="auto"/>
          <w:highlight w:val="none"/>
          <w:lang w:val="en-US"/>
        </w:rPr>
      </w:pPr>
      <w:r>
        <w:rPr>
          <w:rFonts w:hint="eastAsia" w:ascii="Times New Roman" w:hAnsi="Times New Roman" w:cs="Times New Roman"/>
          <w:color w:val="auto"/>
          <w:sz w:val="24"/>
          <w:highlight w:val="none"/>
          <w:lang w:val="en-US" w:eastAsia="zh-CN"/>
        </w:rPr>
        <w:t xml:space="preserve"> </w:t>
      </w:r>
      <w:r>
        <w:rPr>
          <w:rFonts w:hint="eastAsia" w:ascii="Times New Roman" w:hAnsi="Times New Roman" w:cs="Times New Roman"/>
          <w:b w:val="0"/>
          <w:bCs w:val="0"/>
          <w:color w:val="auto"/>
          <w:sz w:val="30"/>
          <w:szCs w:val="30"/>
          <w:highlight w:val="none"/>
          <w:lang w:val="en-US" w:eastAsia="zh-CN"/>
        </w:rPr>
        <w:t>（七）</w:t>
      </w:r>
      <w:r>
        <w:rPr>
          <w:rFonts w:ascii="Times New Roman" w:hAnsi="Times New Roman" w:cs="Times New Roman"/>
          <w:b w:val="0"/>
          <w:bCs w:val="0"/>
          <w:color w:val="auto"/>
          <w:sz w:val="30"/>
          <w:szCs w:val="30"/>
          <w:highlight w:val="none"/>
        </w:rPr>
        <w:t>施工安全</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ascii="Times New Roman" w:hAnsi="Times New Roman" w:cs="Times New Roman"/>
          <w:color w:val="auto"/>
          <w:sz w:val="24"/>
          <w:highlight w:val="none"/>
        </w:rPr>
        <w:t>项目建设过程必须符合安全施工要求，建筑垃圾须按指定地点堆放并及时清运，竣工之前，买受人负有清洁室内外卫生的义务。</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2.</w:t>
      </w:r>
      <w:r>
        <w:rPr>
          <w:rFonts w:ascii="Times New Roman" w:hAnsi="Times New Roman" w:cs="Times New Roman"/>
          <w:color w:val="auto"/>
          <w:sz w:val="24"/>
          <w:highlight w:val="none"/>
        </w:rPr>
        <w:t>买受人须在委托人指导下安装水</w:t>
      </w:r>
      <w:r>
        <w:rPr>
          <w:rFonts w:hint="eastAsia" w:ascii="Times New Roman" w:hAnsi="Times New Roman" w:cs="Times New Roman"/>
          <w:color w:val="auto"/>
          <w:sz w:val="24"/>
          <w:highlight w:val="none"/>
          <w:lang w:eastAsia="zh-CN"/>
        </w:rPr>
        <w:t>、</w:t>
      </w:r>
      <w:r>
        <w:rPr>
          <w:rFonts w:ascii="Times New Roman" w:hAnsi="Times New Roman" w:cs="Times New Roman"/>
          <w:color w:val="auto"/>
          <w:sz w:val="24"/>
          <w:highlight w:val="none"/>
        </w:rPr>
        <w:t>电</w:t>
      </w:r>
      <w:r>
        <w:rPr>
          <w:rFonts w:hint="eastAsia" w:ascii="Times New Roman" w:hAnsi="Times New Roman" w:cs="Times New Roman"/>
          <w:color w:val="auto"/>
          <w:sz w:val="24"/>
          <w:highlight w:val="none"/>
          <w:lang w:eastAsia="zh-CN"/>
        </w:rPr>
        <w:t>、</w:t>
      </w:r>
      <w:r>
        <w:rPr>
          <w:rFonts w:ascii="Times New Roman" w:hAnsi="Times New Roman" w:cs="Times New Roman"/>
          <w:color w:val="auto"/>
          <w:sz w:val="24"/>
          <w:highlight w:val="none"/>
        </w:rPr>
        <w:t>表，在施工结束后按实用数向委托人缴纳施工用水电费。施工过程中，买受人必须采取合理的措施，减少对学校正常工作秩序的影响。有动火作业的须经委托人同意后方能动火。</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3.</w:t>
      </w:r>
      <w:r>
        <w:rPr>
          <w:rFonts w:ascii="Times New Roman" w:hAnsi="Times New Roman" w:cs="Times New Roman"/>
          <w:color w:val="auto"/>
          <w:sz w:val="24"/>
          <w:highlight w:val="none"/>
        </w:rPr>
        <w:t>项目经理必须是具有丰富管理经验的工程技术人员。建设及经营期间发生的一切安全事故，由买受人负全部责任。</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4.</w:t>
      </w:r>
      <w:r>
        <w:rPr>
          <w:rFonts w:ascii="Times New Roman" w:hAnsi="Times New Roman" w:cs="Times New Roman"/>
          <w:color w:val="auto"/>
          <w:sz w:val="24"/>
          <w:highlight w:val="none"/>
        </w:rPr>
        <w:t>安装调试及工程验收：项目竣工后，由买受人负责调试，试运行5个工作日。安装调试完毕并试运行正常后，买受人应书面通知委托人组织验收</w:t>
      </w:r>
      <w:r>
        <w:rPr>
          <w:rFonts w:hint="eastAsia" w:ascii="Times New Roman" w:hAnsi="Times New Roman" w:cs="Times New Roman"/>
          <w:color w:val="auto"/>
          <w:sz w:val="24"/>
          <w:highlight w:val="none"/>
        </w:rPr>
        <w:t>。</w:t>
      </w:r>
    </w:p>
    <w:p>
      <w:pPr>
        <w:spacing w:line="360" w:lineRule="auto"/>
        <w:ind w:firstLine="602" w:firstLineChars="200"/>
        <w:rPr>
          <w:rFonts w:ascii="Times New Roman" w:hAnsi="Times New Roman" w:cs="Times New Roman"/>
          <w:color w:val="auto"/>
          <w:sz w:val="30"/>
          <w:szCs w:val="30"/>
          <w:highlight w:val="none"/>
        </w:rPr>
      </w:pPr>
      <w:r>
        <w:rPr>
          <w:rFonts w:hint="eastAsia" w:ascii="Times New Roman" w:hAnsi="Times New Roman" w:cs="Times New Roman"/>
          <w:b/>
          <w:bCs/>
          <w:color w:val="auto"/>
          <w:sz w:val="30"/>
          <w:szCs w:val="30"/>
          <w:highlight w:val="none"/>
          <w:lang w:val="en-US" w:eastAsia="zh-CN"/>
        </w:rPr>
        <w:t>十一、</w:t>
      </w:r>
      <w:r>
        <w:rPr>
          <w:rFonts w:ascii="Times New Roman" w:hAnsi="Times New Roman" w:cs="Times New Roman"/>
          <w:b/>
          <w:bCs/>
          <w:color w:val="auto"/>
          <w:sz w:val="30"/>
          <w:szCs w:val="30"/>
          <w:highlight w:val="none"/>
        </w:rPr>
        <w:t>方案预审</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w:t>
      </w:r>
      <w:r>
        <w:rPr>
          <w:rFonts w:hint="eastAsia" w:ascii="Times New Roman" w:hAnsi="Times New Roman" w:cs="Times New Roman"/>
          <w:color w:val="auto"/>
          <w:sz w:val="24"/>
          <w:highlight w:val="none"/>
        </w:rPr>
        <w:t>拍卖成交5个工作日内，买受人向委托人提交装修改造方案（附投资详细预算）、售后服务承诺书（加盖买受人单位公章）。</w:t>
      </w:r>
    </w:p>
    <w:p>
      <w:pPr>
        <w:spacing w:line="360" w:lineRule="auto"/>
        <w:ind w:firstLine="480" w:firstLineChars="200"/>
        <w:rPr>
          <w:rFonts w:ascii="Times New Roman" w:hAnsi="Times New Roman" w:cs="Times New Roman"/>
          <w:b/>
          <w:bCs/>
          <w:color w:val="auto"/>
          <w:sz w:val="24"/>
          <w:highlight w:val="none"/>
        </w:rPr>
      </w:pPr>
      <w:r>
        <w:rPr>
          <w:rFonts w:hint="eastAsia" w:ascii="Times New Roman" w:hAnsi="Times New Roman" w:cs="Times New Roman"/>
          <w:b w:val="0"/>
          <w:bCs w:val="0"/>
          <w:color w:val="auto"/>
          <w:sz w:val="24"/>
          <w:highlight w:val="none"/>
          <w:lang w:val="en-US" w:eastAsia="zh-CN"/>
        </w:rPr>
        <w:t>2.若方案经审核未通过，委托人应告知买受人修改意见。买受人应在收到意见后2个工作日内完成修改并重新提交。修改后的方案仍存在与拍卖需求文件要求不符或买受人无正当理由拒绝修改的，委托人有权解除合同</w:t>
      </w:r>
      <w:r>
        <w:rPr>
          <w:rFonts w:ascii="Times New Roman" w:hAnsi="Times New Roman" w:cs="Times New Roman"/>
          <w:b w:val="0"/>
          <w:bCs w:val="0"/>
          <w:color w:val="auto"/>
          <w:sz w:val="24"/>
          <w:highlight w:val="none"/>
        </w:rPr>
        <w:t>。</w:t>
      </w:r>
    </w:p>
    <w:p>
      <w:pPr>
        <w:spacing w:line="360" w:lineRule="auto"/>
        <w:ind w:firstLine="602" w:firstLineChars="200"/>
        <w:rPr>
          <w:rFonts w:ascii="Times New Roman" w:hAnsi="Times New Roman" w:cs="Times New Roman"/>
          <w:b/>
          <w:bCs/>
          <w:color w:val="auto"/>
          <w:sz w:val="24"/>
          <w:highlight w:val="none"/>
        </w:rPr>
      </w:pPr>
      <w:r>
        <w:rPr>
          <w:rFonts w:hint="eastAsia" w:ascii="Times New Roman" w:hAnsi="Times New Roman" w:cs="Times New Roman"/>
          <w:b/>
          <w:bCs/>
          <w:color w:val="auto"/>
          <w:sz w:val="30"/>
          <w:szCs w:val="30"/>
          <w:highlight w:val="none"/>
          <w:lang w:val="en-US" w:eastAsia="zh-CN"/>
        </w:rPr>
        <w:t>十二、水电费及</w:t>
      </w:r>
      <w:r>
        <w:rPr>
          <w:rFonts w:hint="eastAsia" w:ascii="Times New Roman" w:hAnsi="Times New Roman" w:cs="Times New Roman"/>
          <w:b/>
          <w:bCs/>
          <w:color w:val="auto"/>
          <w:sz w:val="30"/>
          <w:szCs w:val="30"/>
          <w:highlight w:val="none"/>
        </w:rPr>
        <w:t>其它</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1.买受人应按照合同约定期限及时缴纳水费、电费、场地租金。</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2.租期内产生的水、电等费用由买受人自理</w:t>
      </w:r>
      <w:r>
        <w:rPr>
          <w:rFonts w:hint="eastAsia" w:ascii="Times New Roman" w:hAnsi="Times New Roman" w:cs="Times New Roman"/>
          <w:color w:val="auto"/>
          <w:sz w:val="24"/>
          <w:highlight w:val="none"/>
          <w:lang w:val="en-US" w:eastAsia="zh-CN"/>
        </w:rPr>
        <w:t>,</w:t>
      </w:r>
      <w:r>
        <w:rPr>
          <w:rFonts w:hint="eastAsia" w:ascii="Times New Roman" w:hAnsi="Times New Roman" w:cs="Times New Roman"/>
          <w:color w:val="auto"/>
          <w:sz w:val="24"/>
          <w:highlight w:val="none"/>
        </w:rPr>
        <w:t>水、电按地方政府价格标准收费。水、电收费标准随地方政府调价而相应调整。</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rPr>
        <w:t>3.</w:t>
      </w:r>
      <w:r>
        <w:rPr>
          <w:rFonts w:ascii="Times New Roman" w:hAnsi="Times New Roman" w:cs="Times New Roman"/>
          <w:color w:val="auto"/>
          <w:sz w:val="24"/>
          <w:highlight w:val="none"/>
        </w:rPr>
        <w:t>买受人进场后须将现有洗浴设施设备（包括但不限于：空气源主机、水泵、管道、末端以及</w:t>
      </w:r>
      <w:r>
        <w:rPr>
          <w:rFonts w:hint="eastAsia" w:ascii="Times New Roman" w:hAnsi="Times New Roman" w:cs="Times New Roman"/>
          <w:color w:val="auto"/>
          <w:sz w:val="24"/>
          <w:highlight w:val="none"/>
        </w:rPr>
        <w:t>室内原有</w:t>
      </w:r>
      <w:r>
        <w:rPr>
          <w:rFonts w:ascii="Times New Roman" w:hAnsi="Times New Roman" w:cs="Times New Roman"/>
          <w:color w:val="auto"/>
          <w:sz w:val="24"/>
          <w:highlight w:val="none"/>
        </w:rPr>
        <w:t>装修等</w:t>
      </w:r>
      <w:r>
        <w:rPr>
          <w:rFonts w:hint="eastAsia" w:ascii="Times New Roman" w:hAnsi="Times New Roman" w:cs="Times New Roman"/>
          <w:color w:val="auto"/>
          <w:sz w:val="24"/>
          <w:highlight w:val="none"/>
        </w:rPr>
        <w:t>，以进场时现场踏勘确认的现状为准</w:t>
      </w:r>
      <w:r>
        <w:rPr>
          <w:rFonts w:ascii="Times New Roman" w:hAnsi="Times New Roman" w:cs="Times New Roman"/>
          <w:color w:val="auto"/>
          <w:sz w:val="24"/>
          <w:highlight w:val="none"/>
        </w:rPr>
        <w:t>）</w:t>
      </w:r>
      <w:r>
        <w:rPr>
          <w:rFonts w:hint="eastAsia" w:ascii="Times New Roman" w:hAnsi="Times New Roman" w:cs="Times New Roman"/>
          <w:color w:val="auto"/>
          <w:sz w:val="24"/>
          <w:highlight w:val="none"/>
        </w:rPr>
        <w:t>按委托人要求</w:t>
      </w:r>
      <w:r>
        <w:rPr>
          <w:rFonts w:hint="eastAsia" w:ascii="Times New Roman" w:hAnsi="Times New Roman" w:cs="Times New Roman"/>
          <w:color w:val="auto"/>
          <w:sz w:val="24"/>
          <w:highlight w:val="none"/>
          <w:lang w:val="en-US" w:eastAsia="zh-CN"/>
        </w:rPr>
        <w:t>进行装修改造</w:t>
      </w:r>
      <w:r>
        <w:rPr>
          <w:rFonts w:hint="eastAsia" w:ascii="Times New Roman" w:hAnsi="Times New Roman" w:cs="Times New Roman"/>
          <w:color w:val="auto"/>
          <w:sz w:val="24"/>
          <w:highlight w:val="none"/>
        </w:rPr>
        <w:t>。</w:t>
      </w:r>
    </w:p>
    <w:p>
      <w:pPr>
        <w:spacing w:line="360" w:lineRule="auto"/>
        <w:ind w:firstLine="480" w:firstLineChars="200"/>
        <w:rPr>
          <w:rFonts w:hint="eastAsia" w:ascii="Times New Roman" w:hAnsi="Times New Roman" w:eastAsia="仿宋" w:cs="Times New Roman"/>
          <w:color w:val="auto"/>
          <w:sz w:val="24"/>
          <w:highlight w:val="none"/>
          <w:lang w:eastAsia="zh-CN"/>
        </w:rPr>
      </w:pPr>
      <w:r>
        <w:rPr>
          <w:rFonts w:hint="eastAsia" w:ascii="Times New Roman" w:hAnsi="Times New Roman" w:cs="Times New Roman"/>
          <w:color w:val="auto"/>
          <w:sz w:val="24"/>
          <w:highlight w:val="none"/>
        </w:rPr>
        <w:t>4.</w:t>
      </w:r>
      <w:r>
        <w:rPr>
          <w:rFonts w:ascii="Times New Roman" w:hAnsi="Times New Roman" w:cs="Times New Roman"/>
          <w:color w:val="auto"/>
          <w:sz w:val="24"/>
          <w:highlight w:val="none"/>
        </w:rPr>
        <w:t>买受人在施工安装过程中应注意对安装现场成品保护</w:t>
      </w:r>
      <w:r>
        <w:rPr>
          <w:rFonts w:hint="eastAsia" w:ascii="Times New Roman" w:hAnsi="Times New Roman" w:cs="Times New Roman"/>
          <w:color w:val="auto"/>
          <w:sz w:val="24"/>
          <w:highlight w:val="none"/>
          <w:lang w:eastAsia="zh-CN"/>
        </w:rPr>
        <w:t>；</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5.</w:t>
      </w:r>
      <w:r>
        <w:rPr>
          <w:rFonts w:hint="eastAsia" w:ascii="Times New Roman" w:hAnsi="Times New Roman" w:cs="Times New Roman"/>
          <w:color w:val="auto"/>
          <w:sz w:val="24"/>
          <w:highlight w:val="none"/>
        </w:rPr>
        <w:t>买受人须在合同签订</w:t>
      </w:r>
      <w:r>
        <w:rPr>
          <w:rFonts w:hint="eastAsia" w:ascii="Times New Roman" w:hAnsi="Times New Roman" w:cs="Times New Roman"/>
          <w:color w:val="auto"/>
          <w:sz w:val="24"/>
          <w:highlight w:val="none"/>
          <w:lang w:val="en-US" w:eastAsia="zh-CN"/>
        </w:rPr>
        <w:t>前</w:t>
      </w:r>
      <w:r>
        <w:rPr>
          <w:rFonts w:hint="eastAsia" w:ascii="Times New Roman" w:hAnsi="Times New Roman" w:cs="Times New Roman"/>
          <w:color w:val="auto"/>
          <w:sz w:val="24"/>
          <w:highlight w:val="none"/>
        </w:rPr>
        <w:t>向委托人提交详细的施工组织方案、工期计划及安全保障措施，经委托人书面审批同意后方可</w:t>
      </w:r>
      <w:r>
        <w:rPr>
          <w:rFonts w:hint="eastAsia" w:ascii="Times New Roman" w:hAnsi="Times New Roman" w:cs="Times New Roman"/>
          <w:color w:val="auto"/>
          <w:sz w:val="24"/>
          <w:highlight w:val="none"/>
          <w:lang w:val="en-US" w:eastAsia="zh-CN"/>
        </w:rPr>
        <w:t>签订合同、</w:t>
      </w:r>
      <w:r>
        <w:rPr>
          <w:rFonts w:hint="eastAsia" w:ascii="Times New Roman" w:hAnsi="Times New Roman" w:cs="Times New Roman"/>
          <w:color w:val="auto"/>
          <w:sz w:val="24"/>
          <w:highlight w:val="none"/>
        </w:rPr>
        <w:t>开工；</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6.</w:t>
      </w:r>
      <w:r>
        <w:rPr>
          <w:rFonts w:hint="eastAsia" w:ascii="Times New Roman" w:hAnsi="Times New Roman" w:cs="Times New Roman"/>
          <w:color w:val="auto"/>
          <w:sz w:val="24"/>
          <w:highlight w:val="none"/>
        </w:rPr>
        <w:t>施工期间，买受人须对施工现场的现有建筑结构、道路、管线及相邻设施进行妥善保护。因施工造成任何损坏的，买受人须在24小时内修复完毕并承担全部费用及损失；</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7.</w:t>
      </w:r>
      <w:r>
        <w:rPr>
          <w:rFonts w:hint="eastAsia" w:ascii="Times New Roman" w:hAnsi="Times New Roman" w:cs="Times New Roman"/>
          <w:color w:val="auto"/>
          <w:sz w:val="24"/>
          <w:highlight w:val="none"/>
        </w:rPr>
        <w:t>施工结束后，买受人须清理现场，恢复场地及周边环境原貌，确保工完、料尽、场地清；</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8.</w:t>
      </w:r>
      <w:r>
        <w:rPr>
          <w:rFonts w:hint="eastAsia" w:ascii="Times New Roman" w:hAnsi="Times New Roman" w:cs="Times New Roman"/>
          <w:color w:val="auto"/>
          <w:sz w:val="24"/>
          <w:highlight w:val="none"/>
        </w:rPr>
        <w:t>施工人员须严格遵守委托人的校园管理规定及安全保卫制度，因买受人管理不善导致的安全事故、环境污染或违规事件，由买受人承担全部责任及处罚。</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9.</w:t>
      </w:r>
      <w:r>
        <w:rPr>
          <w:rFonts w:hint="eastAsia" w:ascii="Times New Roman" w:hAnsi="Times New Roman" w:cs="Times New Roman"/>
          <w:color w:val="auto"/>
          <w:sz w:val="24"/>
          <w:highlight w:val="none"/>
        </w:rPr>
        <w:t>合同签订后，买受人应自行完成与经营项目有关的卫生、消防、环保等所有手续的办理，委托人不再承担任何责任。以上所有手续费由买受人承担，因此而产生的法律责任也全部由买受人承担。买受人应在所有手续办理完毕后方可正常经营。</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10.</w:t>
      </w:r>
      <w:r>
        <w:rPr>
          <w:rFonts w:hint="eastAsia" w:ascii="Times New Roman" w:hAnsi="Times New Roman" w:cs="Times New Roman"/>
          <w:color w:val="auto"/>
          <w:sz w:val="24"/>
          <w:highlight w:val="none"/>
        </w:rPr>
        <w:t>经营期间，因买受人设备、人员或管理原因引发的任何安全事故、人身伤害、财产损失及法律纠纷，均由买受人独立承担全部责任，与学校无关。</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11.</w:t>
      </w:r>
      <w:r>
        <w:rPr>
          <w:rFonts w:hint="eastAsia" w:ascii="Times New Roman" w:hAnsi="Times New Roman" w:cs="Times New Roman"/>
          <w:color w:val="auto"/>
          <w:sz w:val="24"/>
          <w:highlight w:val="none"/>
        </w:rPr>
        <w:t>合同期因买受人经营不善等情况造成委托人的一切损失，均由买受人承担。</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12.</w:t>
      </w:r>
      <w:r>
        <w:rPr>
          <w:rFonts w:hint="eastAsia" w:ascii="Times New Roman" w:hAnsi="Times New Roman" w:cs="Times New Roman"/>
          <w:color w:val="auto"/>
          <w:sz w:val="24"/>
          <w:highlight w:val="none"/>
        </w:rPr>
        <w:t>委托人定期组织开展价格监测工作，听取师生反馈，对于出现收费价格超过合同约定金额的情况，甲方有权责令乙方限期调整价格，累计5次出现收费价格超过上限的情况，委托人有权解除合同。</w:t>
      </w:r>
    </w:p>
    <w:p>
      <w:pPr>
        <w:spacing w:line="360" w:lineRule="auto"/>
        <w:ind w:firstLine="480" w:firstLineChars="200"/>
        <w:rPr>
          <w:rFonts w:ascii="Times New Roman" w:hAnsi="Times New Roman" w:cs="Times New Roman"/>
          <w:b w:val="0"/>
          <w:bCs w:val="0"/>
          <w:color w:val="auto"/>
          <w:sz w:val="24"/>
          <w:highlight w:val="none"/>
        </w:rPr>
      </w:pPr>
      <w:r>
        <w:rPr>
          <w:rFonts w:hint="eastAsia" w:ascii="Times New Roman" w:hAnsi="Times New Roman" w:cs="Times New Roman"/>
          <w:b w:val="0"/>
          <w:bCs w:val="0"/>
          <w:color w:val="auto"/>
          <w:sz w:val="24"/>
          <w:highlight w:val="none"/>
          <w:lang w:val="en-US" w:eastAsia="zh-CN"/>
        </w:rPr>
        <w:t>13</w:t>
      </w:r>
      <w:r>
        <w:rPr>
          <w:rFonts w:hint="eastAsia" w:ascii="Times New Roman" w:hAnsi="Times New Roman" w:cs="Times New Roman"/>
          <w:b/>
          <w:bCs/>
          <w:color w:val="auto"/>
          <w:sz w:val="24"/>
          <w:highlight w:val="none"/>
          <w:lang w:val="en-US" w:eastAsia="zh-CN"/>
        </w:rPr>
        <w:t>.</w:t>
      </w:r>
      <w:r>
        <w:rPr>
          <w:rFonts w:hint="eastAsia" w:ascii="Times New Roman" w:hAnsi="Times New Roman" w:cs="Times New Roman"/>
          <w:b w:val="0"/>
          <w:bCs w:val="0"/>
          <w:color w:val="auto"/>
          <w:sz w:val="24"/>
          <w:highlight w:val="none"/>
        </w:rPr>
        <w:t>合同期内因学生人数增加需要追加设备设施投入的，买受人需按照委托人要求无偿提供（如增加淋浴位、提升热水供应能力等），投资回报风险由买受人承担，不得向委托人提出顺延合同等要求。</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14.</w:t>
      </w:r>
      <w:r>
        <w:rPr>
          <w:rFonts w:hint="eastAsia" w:ascii="Times New Roman" w:hAnsi="Times New Roman" w:cs="Times New Roman"/>
          <w:color w:val="auto"/>
          <w:sz w:val="24"/>
          <w:highlight w:val="none"/>
        </w:rPr>
        <w:t>委托人有权不定期对买受人的用水用电情况、计量器具状态、管线连接情况进行检查，买受人须全程配合（包括提供设备内部管线图、打开设备外壳等），不得拒绝或拖延。</w:t>
      </w:r>
    </w:p>
    <w:p>
      <w:pPr>
        <w:spacing w:line="360" w:lineRule="auto"/>
        <w:ind w:firstLine="480" w:firstLineChars="200"/>
        <w:rPr>
          <w:rFonts w:ascii="Times New Roman" w:hAnsi="Times New Roman" w:cs="Times New Roman"/>
          <w:color w:val="auto"/>
          <w:sz w:val="24"/>
          <w:highlight w:val="none"/>
        </w:rPr>
      </w:pPr>
      <w:r>
        <w:rPr>
          <w:rFonts w:hint="eastAsia" w:ascii="Times New Roman" w:hAnsi="Times New Roman" w:cs="Times New Roman"/>
          <w:color w:val="auto"/>
          <w:sz w:val="24"/>
          <w:highlight w:val="none"/>
          <w:lang w:val="en-US" w:eastAsia="zh-CN"/>
        </w:rPr>
        <w:t>15.</w:t>
      </w:r>
      <w:r>
        <w:rPr>
          <w:rFonts w:hint="eastAsia" w:ascii="Times New Roman" w:hAnsi="Times New Roman" w:cs="Times New Roman"/>
          <w:color w:val="auto"/>
          <w:sz w:val="24"/>
          <w:highlight w:val="none"/>
        </w:rPr>
        <w:t>双方合作期间，因第三人给买受人造成损失，由买受人直接向当事人追究相关责任，委托人不承担任何责任。</w:t>
      </w:r>
    </w:p>
    <w:p>
      <w:pPr>
        <w:pStyle w:val="2"/>
        <w:ind w:left="0" w:leftChars="0" w:firstLine="480"/>
        <w:rPr>
          <w:rFonts w:hint="eastAsia" w:ascii="Times New Roman" w:hAnsi="Times New Roman" w:cs="Times New Roman"/>
          <w:color w:val="auto"/>
          <w:sz w:val="24"/>
          <w:highlight w:val="none"/>
          <w:lang w:val="en-US" w:eastAsia="zh-CN"/>
        </w:rPr>
      </w:pPr>
      <w:r>
        <w:rPr>
          <w:rFonts w:hint="eastAsia" w:ascii="Times New Roman" w:hAnsi="Times New Roman" w:cs="Times New Roman"/>
          <w:color w:val="auto"/>
          <w:sz w:val="24"/>
          <w:highlight w:val="none"/>
          <w:lang w:val="en-US" w:eastAsia="zh-CN"/>
        </w:rPr>
        <w:t>16.本竞买须知的解释权归河北交通职业技术学院所有。</w:t>
      </w:r>
    </w:p>
    <w:bookmarkEnd w:id="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ED9B001C-E88E-44BE-991F-AFA0E2C40570}"/>
  </w:font>
  <w:font w:name="方正小标宋简体">
    <w:panose1 w:val="02000000000000000000"/>
    <w:charset w:val="86"/>
    <w:family w:val="script"/>
    <w:pitch w:val="default"/>
    <w:sig w:usb0="00000001" w:usb1="08000000" w:usb2="00000000" w:usb3="00000000" w:csb0="00040000" w:csb1="00000000"/>
    <w:embedRegular r:id="rId2" w:fontKey="{66DA11D0-20E6-4087-A61A-2D0C136A3775}"/>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embedRegular r:id="rId3" w:fontKey="{EA3522F8-3AB7-4A81-B361-0D7D7DC1A13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5NzJiMGUxYTNlODkwMmUwOTVhNjQ2NWM5ZmRkMWMifQ=="/>
  </w:docVars>
  <w:rsids>
    <w:rsidRoot w:val="00327385"/>
    <w:rsid w:val="000033E1"/>
    <w:rsid w:val="00003EB4"/>
    <w:rsid w:val="00007F74"/>
    <w:rsid w:val="000110B1"/>
    <w:rsid w:val="000229B4"/>
    <w:rsid w:val="00024F9A"/>
    <w:rsid w:val="00036FD4"/>
    <w:rsid w:val="00037F7C"/>
    <w:rsid w:val="00041984"/>
    <w:rsid w:val="000426B5"/>
    <w:rsid w:val="00044682"/>
    <w:rsid w:val="00047261"/>
    <w:rsid w:val="00050A33"/>
    <w:rsid w:val="00050D11"/>
    <w:rsid w:val="0005350C"/>
    <w:rsid w:val="00057CF8"/>
    <w:rsid w:val="00060C04"/>
    <w:rsid w:val="00072509"/>
    <w:rsid w:val="00072A5F"/>
    <w:rsid w:val="000763D2"/>
    <w:rsid w:val="00077CAE"/>
    <w:rsid w:val="0008026E"/>
    <w:rsid w:val="00084AA8"/>
    <w:rsid w:val="00092104"/>
    <w:rsid w:val="00094842"/>
    <w:rsid w:val="00096780"/>
    <w:rsid w:val="000A5650"/>
    <w:rsid w:val="000B1C6C"/>
    <w:rsid w:val="000C1397"/>
    <w:rsid w:val="000C6742"/>
    <w:rsid w:val="000D606B"/>
    <w:rsid w:val="000E0D37"/>
    <w:rsid w:val="000F4ABF"/>
    <w:rsid w:val="000F6D1F"/>
    <w:rsid w:val="0011225C"/>
    <w:rsid w:val="00113593"/>
    <w:rsid w:val="00121AB4"/>
    <w:rsid w:val="00124818"/>
    <w:rsid w:val="00135A12"/>
    <w:rsid w:val="0013641D"/>
    <w:rsid w:val="00136FEE"/>
    <w:rsid w:val="001376F6"/>
    <w:rsid w:val="00141F12"/>
    <w:rsid w:val="00142A03"/>
    <w:rsid w:val="00163950"/>
    <w:rsid w:val="00165BC2"/>
    <w:rsid w:val="0016672A"/>
    <w:rsid w:val="00171CBE"/>
    <w:rsid w:val="00174FE4"/>
    <w:rsid w:val="001860AE"/>
    <w:rsid w:val="00187396"/>
    <w:rsid w:val="00192A2E"/>
    <w:rsid w:val="00194F39"/>
    <w:rsid w:val="001A011F"/>
    <w:rsid w:val="001A40E2"/>
    <w:rsid w:val="001A7BE4"/>
    <w:rsid w:val="001B61F3"/>
    <w:rsid w:val="001B6666"/>
    <w:rsid w:val="001C02A7"/>
    <w:rsid w:val="001C18B7"/>
    <w:rsid w:val="001C1BC2"/>
    <w:rsid w:val="001C35DB"/>
    <w:rsid w:val="001D1F07"/>
    <w:rsid w:val="001D5F9C"/>
    <w:rsid w:val="001E42C3"/>
    <w:rsid w:val="001F2A3B"/>
    <w:rsid w:val="001F3712"/>
    <w:rsid w:val="001F7527"/>
    <w:rsid w:val="00201150"/>
    <w:rsid w:val="002059F4"/>
    <w:rsid w:val="00213233"/>
    <w:rsid w:val="00214E6A"/>
    <w:rsid w:val="002165BB"/>
    <w:rsid w:val="00225875"/>
    <w:rsid w:val="00230ACF"/>
    <w:rsid w:val="002410C8"/>
    <w:rsid w:val="00243559"/>
    <w:rsid w:val="00243B86"/>
    <w:rsid w:val="002544AA"/>
    <w:rsid w:val="00271AB8"/>
    <w:rsid w:val="002722B9"/>
    <w:rsid w:val="002768C4"/>
    <w:rsid w:val="00283A3F"/>
    <w:rsid w:val="002A2320"/>
    <w:rsid w:val="002A2681"/>
    <w:rsid w:val="002A4014"/>
    <w:rsid w:val="002A65F6"/>
    <w:rsid w:val="002A74B8"/>
    <w:rsid w:val="002B16AE"/>
    <w:rsid w:val="002B1FE8"/>
    <w:rsid w:val="002B4E0F"/>
    <w:rsid w:val="002C07B8"/>
    <w:rsid w:val="002C228F"/>
    <w:rsid w:val="002C40E0"/>
    <w:rsid w:val="002D24EF"/>
    <w:rsid w:val="002D3241"/>
    <w:rsid w:val="002D784A"/>
    <w:rsid w:val="002E2898"/>
    <w:rsid w:val="002E55C9"/>
    <w:rsid w:val="002F01FC"/>
    <w:rsid w:val="002F0F5B"/>
    <w:rsid w:val="00302B24"/>
    <w:rsid w:val="0030439C"/>
    <w:rsid w:val="00304B23"/>
    <w:rsid w:val="003118A6"/>
    <w:rsid w:val="0031659B"/>
    <w:rsid w:val="0032080E"/>
    <w:rsid w:val="00327385"/>
    <w:rsid w:val="00327F1B"/>
    <w:rsid w:val="003433ED"/>
    <w:rsid w:val="00344A68"/>
    <w:rsid w:val="00351C60"/>
    <w:rsid w:val="003522F7"/>
    <w:rsid w:val="00353092"/>
    <w:rsid w:val="00356022"/>
    <w:rsid w:val="003618A6"/>
    <w:rsid w:val="00361F1F"/>
    <w:rsid w:val="00366127"/>
    <w:rsid w:val="0036732D"/>
    <w:rsid w:val="00376F13"/>
    <w:rsid w:val="0038198D"/>
    <w:rsid w:val="003A444C"/>
    <w:rsid w:val="003B03D8"/>
    <w:rsid w:val="003B045E"/>
    <w:rsid w:val="003B1D17"/>
    <w:rsid w:val="003B365B"/>
    <w:rsid w:val="003C258B"/>
    <w:rsid w:val="003C39F3"/>
    <w:rsid w:val="003D6107"/>
    <w:rsid w:val="003E13BD"/>
    <w:rsid w:val="003E23BA"/>
    <w:rsid w:val="003E43AB"/>
    <w:rsid w:val="003E5763"/>
    <w:rsid w:val="003E6382"/>
    <w:rsid w:val="00405CF3"/>
    <w:rsid w:val="004072A3"/>
    <w:rsid w:val="0041229D"/>
    <w:rsid w:val="00415EAA"/>
    <w:rsid w:val="00416A79"/>
    <w:rsid w:val="00422A28"/>
    <w:rsid w:val="004353E6"/>
    <w:rsid w:val="004369DC"/>
    <w:rsid w:val="004377CD"/>
    <w:rsid w:val="00444005"/>
    <w:rsid w:val="00446D59"/>
    <w:rsid w:val="00447D6C"/>
    <w:rsid w:val="004546B8"/>
    <w:rsid w:val="0045765F"/>
    <w:rsid w:val="00460153"/>
    <w:rsid w:val="004611E6"/>
    <w:rsid w:val="00467A1C"/>
    <w:rsid w:val="004701C6"/>
    <w:rsid w:val="00470ECE"/>
    <w:rsid w:val="00475022"/>
    <w:rsid w:val="00476BFD"/>
    <w:rsid w:val="0048469A"/>
    <w:rsid w:val="00486563"/>
    <w:rsid w:val="004A0E2F"/>
    <w:rsid w:val="004A588F"/>
    <w:rsid w:val="004A71FE"/>
    <w:rsid w:val="004B0C7D"/>
    <w:rsid w:val="004B1A9F"/>
    <w:rsid w:val="004B2B92"/>
    <w:rsid w:val="004B4CBD"/>
    <w:rsid w:val="004C0C3F"/>
    <w:rsid w:val="004C175F"/>
    <w:rsid w:val="004C3F0B"/>
    <w:rsid w:val="004D10E9"/>
    <w:rsid w:val="004D1870"/>
    <w:rsid w:val="004D4F8F"/>
    <w:rsid w:val="004D5714"/>
    <w:rsid w:val="004E07EB"/>
    <w:rsid w:val="004E1794"/>
    <w:rsid w:val="004E1BD5"/>
    <w:rsid w:val="004E1BDA"/>
    <w:rsid w:val="004F5795"/>
    <w:rsid w:val="004F663E"/>
    <w:rsid w:val="00503997"/>
    <w:rsid w:val="00504044"/>
    <w:rsid w:val="005047F1"/>
    <w:rsid w:val="00505E7A"/>
    <w:rsid w:val="00505FFD"/>
    <w:rsid w:val="005101D4"/>
    <w:rsid w:val="005264C9"/>
    <w:rsid w:val="005366C5"/>
    <w:rsid w:val="00541791"/>
    <w:rsid w:val="00555F9C"/>
    <w:rsid w:val="00556B14"/>
    <w:rsid w:val="00566076"/>
    <w:rsid w:val="005716B0"/>
    <w:rsid w:val="00585AA6"/>
    <w:rsid w:val="0058617A"/>
    <w:rsid w:val="005A372B"/>
    <w:rsid w:val="005A470A"/>
    <w:rsid w:val="005B6451"/>
    <w:rsid w:val="005C2AFA"/>
    <w:rsid w:val="005C3139"/>
    <w:rsid w:val="005D5227"/>
    <w:rsid w:val="005F2BCA"/>
    <w:rsid w:val="005F34AD"/>
    <w:rsid w:val="005F5177"/>
    <w:rsid w:val="005F73C9"/>
    <w:rsid w:val="00600EFF"/>
    <w:rsid w:val="00604466"/>
    <w:rsid w:val="006130D7"/>
    <w:rsid w:val="0061573E"/>
    <w:rsid w:val="00622517"/>
    <w:rsid w:val="006329F1"/>
    <w:rsid w:val="00641986"/>
    <w:rsid w:val="00650DBE"/>
    <w:rsid w:val="0066148F"/>
    <w:rsid w:val="00664D0A"/>
    <w:rsid w:val="006737C5"/>
    <w:rsid w:val="00675EEE"/>
    <w:rsid w:val="00677027"/>
    <w:rsid w:val="00682D7F"/>
    <w:rsid w:val="00684106"/>
    <w:rsid w:val="00697170"/>
    <w:rsid w:val="006A2F04"/>
    <w:rsid w:val="006B2009"/>
    <w:rsid w:val="006B791E"/>
    <w:rsid w:val="006C0FF8"/>
    <w:rsid w:val="006D5376"/>
    <w:rsid w:val="006E7BF2"/>
    <w:rsid w:val="006F2712"/>
    <w:rsid w:val="006F33F7"/>
    <w:rsid w:val="006F53B0"/>
    <w:rsid w:val="00703FB6"/>
    <w:rsid w:val="007102B7"/>
    <w:rsid w:val="007167ED"/>
    <w:rsid w:val="007349C1"/>
    <w:rsid w:val="007411E8"/>
    <w:rsid w:val="007439A7"/>
    <w:rsid w:val="00747091"/>
    <w:rsid w:val="00752A95"/>
    <w:rsid w:val="007572C8"/>
    <w:rsid w:val="00765B03"/>
    <w:rsid w:val="00766D8B"/>
    <w:rsid w:val="00766E17"/>
    <w:rsid w:val="00774631"/>
    <w:rsid w:val="00777164"/>
    <w:rsid w:val="007816A5"/>
    <w:rsid w:val="00792A10"/>
    <w:rsid w:val="00793734"/>
    <w:rsid w:val="00796624"/>
    <w:rsid w:val="007A6156"/>
    <w:rsid w:val="007B1688"/>
    <w:rsid w:val="007B2F83"/>
    <w:rsid w:val="007B43D3"/>
    <w:rsid w:val="007B454D"/>
    <w:rsid w:val="007B69C0"/>
    <w:rsid w:val="007C7EB5"/>
    <w:rsid w:val="007D01B6"/>
    <w:rsid w:val="007D1867"/>
    <w:rsid w:val="007D1AE4"/>
    <w:rsid w:val="007D1D1F"/>
    <w:rsid w:val="007D2755"/>
    <w:rsid w:val="007D3FA2"/>
    <w:rsid w:val="007D403C"/>
    <w:rsid w:val="007D73F3"/>
    <w:rsid w:val="007E22CD"/>
    <w:rsid w:val="007F50D0"/>
    <w:rsid w:val="0080044B"/>
    <w:rsid w:val="00807137"/>
    <w:rsid w:val="008123A5"/>
    <w:rsid w:val="00816FBD"/>
    <w:rsid w:val="00820419"/>
    <w:rsid w:val="008215EB"/>
    <w:rsid w:val="008225E3"/>
    <w:rsid w:val="00823472"/>
    <w:rsid w:val="008303C9"/>
    <w:rsid w:val="00833C39"/>
    <w:rsid w:val="00836184"/>
    <w:rsid w:val="00842304"/>
    <w:rsid w:val="00850420"/>
    <w:rsid w:val="0086051C"/>
    <w:rsid w:val="008606FE"/>
    <w:rsid w:val="008739BB"/>
    <w:rsid w:val="00876121"/>
    <w:rsid w:val="008809D0"/>
    <w:rsid w:val="008819E4"/>
    <w:rsid w:val="00882AB0"/>
    <w:rsid w:val="008831E2"/>
    <w:rsid w:val="00885A0D"/>
    <w:rsid w:val="00886741"/>
    <w:rsid w:val="00886759"/>
    <w:rsid w:val="008872E1"/>
    <w:rsid w:val="00891DA5"/>
    <w:rsid w:val="0089648A"/>
    <w:rsid w:val="008965ED"/>
    <w:rsid w:val="00896834"/>
    <w:rsid w:val="008A30EE"/>
    <w:rsid w:val="008A5B7A"/>
    <w:rsid w:val="008B1895"/>
    <w:rsid w:val="008B1D4A"/>
    <w:rsid w:val="008B2812"/>
    <w:rsid w:val="008D3F22"/>
    <w:rsid w:val="008F5A34"/>
    <w:rsid w:val="008F6455"/>
    <w:rsid w:val="008F6DF7"/>
    <w:rsid w:val="0090470F"/>
    <w:rsid w:val="00905C59"/>
    <w:rsid w:val="0091553D"/>
    <w:rsid w:val="00922DC8"/>
    <w:rsid w:val="00923322"/>
    <w:rsid w:val="00926FB6"/>
    <w:rsid w:val="0093002B"/>
    <w:rsid w:val="009314D5"/>
    <w:rsid w:val="00934097"/>
    <w:rsid w:val="0093573B"/>
    <w:rsid w:val="00936F18"/>
    <w:rsid w:val="00937E5A"/>
    <w:rsid w:val="00941BA9"/>
    <w:rsid w:val="00943AC5"/>
    <w:rsid w:val="00950DAD"/>
    <w:rsid w:val="009512F8"/>
    <w:rsid w:val="00954D4A"/>
    <w:rsid w:val="009626DE"/>
    <w:rsid w:val="0097360E"/>
    <w:rsid w:val="00975374"/>
    <w:rsid w:val="0098074A"/>
    <w:rsid w:val="00980EE2"/>
    <w:rsid w:val="0098145D"/>
    <w:rsid w:val="00986CFE"/>
    <w:rsid w:val="00987BCC"/>
    <w:rsid w:val="00990C63"/>
    <w:rsid w:val="00996301"/>
    <w:rsid w:val="0099726B"/>
    <w:rsid w:val="009A17DA"/>
    <w:rsid w:val="009B0CB5"/>
    <w:rsid w:val="009B0CDE"/>
    <w:rsid w:val="009B4CEB"/>
    <w:rsid w:val="009B6DBB"/>
    <w:rsid w:val="009D0C68"/>
    <w:rsid w:val="009D272E"/>
    <w:rsid w:val="009D4CE7"/>
    <w:rsid w:val="009D7966"/>
    <w:rsid w:val="009E5E42"/>
    <w:rsid w:val="009F284B"/>
    <w:rsid w:val="009F416B"/>
    <w:rsid w:val="009F4AAB"/>
    <w:rsid w:val="009F53F4"/>
    <w:rsid w:val="009F6569"/>
    <w:rsid w:val="009F7B87"/>
    <w:rsid w:val="00A01254"/>
    <w:rsid w:val="00A04925"/>
    <w:rsid w:val="00A04EE1"/>
    <w:rsid w:val="00A05C8C"/>
    <w:rsid w:val="00A11FA7"/>
    <w:rsid w:val="00A13096"/>
    <w:rsid w:val="00A237A3"/>
    <w:rsid w:val="00A36210"/>
    <w:rsid w:val="00A37359"/>
    <w:rsid w:val="00A46D00"/>
    <w:rsid w:val="00A5165D"/>
    <w:rsid w:val="00A55BE0"/>
    <w:rsid w:val="00A56008"/>
    <w:rsid w:val="00A614D8"/>
    <w:rsid w:val="00A65FBE"/>
    <w:rsid w:val="00A7572C"/>
    <w:rsid w:val="00A80149"/>
    <w:rsid w:val="00A8345E"/>
    <w:rsid w:val="00A94581"/>
    <w:rsid w:val="00A94F77"/>
    <w:rsid w:val="00A97EE0"/>
    <w:rsid w:val="00AA1129"/>
    <w:rsid w:val="00AA2852"/>
    <w:rsid w:val="00AA4A46"/>
    <w:rsid w:val="00AB054D"/>
    <w:rsid w:val="00AB6108"/>
    <w:rsid w:val="00AC0AFF"/>
    <w:rsid w:val="00AC5FF4"/>
    <w:rsid w:val="00AD0FA2"/>
    <w:rsid w:val="00AD23D6"/>
    <w:rsid w:val="00AD47BC"/>
    <w:rsid w:val="00AD5043"/>
    <w:rsid w:val="00AF379C"/>
    <w:rsid w:val="00AF5978"/>
    <w:rsid w:val="00AF5E91"/>
    <w:rsid w:val="00B017A8"/>
    <w:rsid w:val="00B21B60"/>
    <w:rsid w:val="00B2342D"/>
    <w:rsid w:val="00B23B46"/>
    <w:rsid w:val="00B31B06"/>
    <w:rsid w:val="00B31D1B"/>
    <w:rsid w:val="00B32412"/>
    <w:rsid w:val="00B336D9"/>
    <w:rsid w:val="00B33F2D"/>
    <w:rsid w:val="00B373CA"/>
    <w:rsid w:val="00B5182F"/>
    <w:rsid w:val="00B5194C"/>
    <w:rsid w:val="00B538A5"/>
    <w:rsid w:val="00B551D8"/>
    <w:rsid w:val="00B63F68"/>
    <w:rsid w:val="00B9038B"/>
    <w:rsid w:val="00B93F4D"/>
    <w:rsid w:val="00B9537A"/>
    <w:rsid w:val="00BA1011"/>
    <w:rsid w:val="00BA1075"/>
    <w:rsid w:val="00BA749B"/>
    <w:rsid w:val="00BB46FE"/>
    <w:rsid w:val="00BB7E1C"/>
    <w:rsid w:val="00BC15BD"/>
    <w:rsid w:val="00BC27A1"/>
    <w:rsid w:val="00BC3030"/>
    <w:rsid w:val="00BC6BF7"/>
    <w:rsid w:val="00BD6DF6"/>
    <w:rsid w:val="00BE2054"/>
    <w:rsid w:val="00BE4BF8"/>
    <w:rsid w:val="00BF6409"/>
    <w:rsid w:val="00C053D6"/>
    <w:rsid w:val="00C10136"/>
    <w:rsid w:val="00C243DB"/>
    <w:rsid w:val="00C3219E"/>
    <w:rsid w:val="00C43351"/>
    <w:rsid w:val="00C4365C"/>
    <w:rsid w:val="00C43689"/>
    <w:rsid w:val="00C61168"/>
    <w:rsid w:val="00C61721"/>
    <w:rsid w:val="00C678F8"/>
    <w:rsid w:val="00C803E7"/>
    <w:rsid w:val="00C87638"/>
    <w:rsid w:val="00C9454C"/>
    <w:rsid w:val="00CA3FE4"/>
    <w:rsid w:val="00CB3621"/>
    <w:rsid w:val="00CC61B0"/>
    <w:rsid w:val="00CC790E"/>
    <w:rsid w:val="00CD23D8"/>
    <w:rsid w:val="00CD3991"/>
    <w:rsid w:val="00CD418D"/>
    <w:rsid w:val="00CD5327"/>
    <w:rsid w:val="00CD73AB"/>
    <w:rsid w:val="00CE275F"/>
    <w:rsid w:val="00CE289E"/>
    <w:rsid w:val="00CE583E"/>
    <w:rsid w:val="00CE7FB7"/>
    <w:rsid w:val="00D1015E"/>
    <w:rsid w:val="00D10917"/>
    <w:rsid w:val="00D1138D"/>
    <w:rsid w:val="00D1486F"/>
    <w:rsid w:val="00D1627C"/>
    <w:rsid w:val="00D175F8"/>
    <w:rsid w:val="00D305F2"/>
    <w:rsid w:val="00D32C39"/>
    <w:rsid w:val="00D36334"/>
    <w:rsid w:val="00D3794A"/>
    <w:rsid w:val="00D41195"/>
    <w:rsid w:val="00D4134D"/>
    <w:rsid w:val="00D43621"/>
    <w:rsid w:val="00D5123F"/>
    <w:rsid w:val="00D62D8F"/>
    <w:rsid w:val="00D65A8D"/>
    <w:rsid w:val="00D70E72"/>
    <w:rsid w:val="00D70F44"/>
    <w:rsid w:val="00D73F55"/>
    <w:rsid w:val="00D740E0"/>
    <w:rsid w:val="00D74A78"/>
    <w:rsid w:val="00D84188"/>
    <w:rsid w:val="00D86281"/>
    <w:rsid w:val="00D9293F"/>
    <w:rsid w:val="00D94CC1"/>
    <w:rsid w:val="00D95A37"/>
    <w:rsid w:val="00D97E77"/>
    <w:rsid w:val="00DA7797"/>
    <w:rsid w:val="00DB48D0"/>
    <w:rsid w:val="00DB58DB"/>
    <w:rsid w:val="00DB6740"/>
    <w:rsid w:val="00DB6DC7"/>
    <w:rsid w:val="00DC0F58"/>
    <w:rsid w:val="00DD24ED"/>
    <w:rsid w:val="00DE0E12"/>
    <w:rsid w:val="00DE129A"/>
    <w:rsid w:val="00DE3D23"/>
    <w:rsid w:val="00DE528E"/>
    <w:rsid w:val="00DF0711"/>
    <w:rsid w:val="00DF5902"/>
    <w:rsid w:val="00E0240D"/>
    <w:rsid w:val="00E02DD2"/>
    <w:rsid w:val="00E056F7"/>
    <w:rsid w:val="00E2065F"/>
    <w:rsid w:val="00E22FB8"/>
    <w:rsid w:val="00E26866"/>
    <w:rsid w:val="00E3285A"/>
    <w:rsid w:val="00E339C9"/>
    <w:rsid w:val="00E413FA"/>
    <w:rsid w:val="00E455EB"/>
    <w:rsid w:val="00E47545"/>
    <w:rsid w:val="00E509BD"/>
    <w:rsid w:val="00E53F25"/>
    <w:rsid w:val="00E55B74"/>
    <w:rsid w:val="00E57084"/>
    <w:rsid w:val="00E570CB"/>
    <w:rsid w:val="00E650C1"/>
    <w:rsid w:val="00E65646"/>
    <w:rsid w:val="00E73769"/>
    <w:rsid w:val="00E86FD2"/>
    <w:rsid w:val="00E916F6"/>
    <w:rsid w:val="00E9418A"/>
    <w:rsid w:val="00E9706A"/>
    <w:rsid w:val="00EA1C61"/>
    <w:rsid w:val="00EA226C"/>
    <w:rsid w:val="00EA27E3"/>
    <w:rsid w:val="00EA7101"/>
    <w:rsid w:val="00EB303C"/>
    <w:rsid w:val="00EB402A"/>
    <w:rsid w:val="00EB7141"/>
    <w:rsid w:val="00ED41F0"/>
    <w:rsid w:val="00EE4AEC"/>
    <w:rsid w:val="00EF08F6"/>
    <w:rsid w:val="00EF342A"/>
    <w:rsid w:val="00EF669A"/>
    <w:rsid w:val="00F016B5"/>
    <w:rsid w:val="00F038D7"/>
    <w:rsid w:val="00F105E4"/>
    <w:rsid w:val="00F1351F"/>
    <w:rsid w:val="00F167E6"/>
    <w:rsid w:val="00F23528"/>
    <w:rsid w:val="00F3067F"/>
    <w:rsid w:val="00F3159A"/>
    <w:rsid w:val="00F3687A"/>
    <w:rsid w:val="00F45826"/>
    <w:rsid w:val="00F52BAB"/>
    <w:rsid w:val="00F54B44"/>
    <w:rsid w:val="00F557E9"/>
    <w:rsid w:val="00F575DA"/>
    <w:rsid w:val="00F5771A"/>
    <w:rsid w:val="00F6150E"/>
    <w:rsid w:val="00F626C2"/>
    <w:rsid w:val="00F63CE1"/>
    <w:rsid w:val="00F717F7"/>
    <w:rsid w:val="00F73493"/>
    <w:rsid w:val="00F746E9"/>
    <w:rsid w:val="00F85610"/>
    <w:rsid w:val="00F922D5"/>
    <w:rsid w:val="00FA0984"/>
    <w:rsid w:val="00FB2A31"/>
    <w:rsid w:val="00FB561B"/>
    <w:rsid w:val="00FB5B28"/>
    <w:rsid w:val="00FB73DB"/>
    <w:rsid w:val="00FC23D2"/>
    <w:rsid w:val="00FC2F50"/>
    <w:rsid w:val="00FC5419"/>
    <w:rsid w:val="00FD0D7B"/>
    <w:rsid w:val="00FE5E89"/>
    <w:rsid w:val="00FF0366"/>
    <w:rsid w:val="00FF23CD"/>
    <w:rsid w:val="012D2372"/>
    <w:rsid w:val="013A5C7D"/>
    <w:rsid w:val="01431A4A"/>
    <w:rsid w:val="02330FB0"/>
    <w:rsid w:val="029A7D90"/>
    <w:rsid w:val="02AA407F"/>
    <w:rsid w:val="02D05560"/>
    <w:rsid w:val="02F95761"/>
    <w:rsid w:val="03A82039"/>
    <w:rsid w:val="03B137CC"/>
    <w:rsid w:val="04C904B8"/>
    <w:rsid w:val="04F07081"/>
    <w:rsid w:val="053B1C49"/>
    <w:rsid w:val="05C55124"/>
    <w:rsid w:val="06CF2BA7"/>
    <w:rsid w:val="076646E5"/>
    <w:rsid w:val="07EC7524"/>
    <w:rsid w:val="083B6CA5"/>
    <w:rsid w:val="08670714"/>
    <w:rsid w:val="08D97FD0"/>
    <w:rsid w:val="091505F9"/>
    <w:rsid w:val="098F44C1"/>
    <w:rsid w:val="09B76BD4"/>
    <w:rsid w:val="09C622A0"/>
    <w:rsid w:val="0A1E28E6"/>
    <w:rsid w:val="0B78105E"/>
    <w:rsid w:val="0C2D2B48"/>
    <w:rsid w:val="0C5745FC"/>
    <w:rsid w:val="0C711B61"/>
    <w:rsid w:val="0C7F2609"/>
    <w:rsid w:val="0C9B3E1C"/>
    <w:rsid w:val="0CFA3905"/>
    <w:rsid w:val="0D0E49FA"/>
    <w:rsid w:val="0D2564A8"/>
    <w:rsid w:val="0D837D9E"/>
    <w:rsid w:val="0E1B5754"/>
    <w:rsid w:val="0E6B3F04"/>
    <w:rsid w:val="0F4B48EC"/>
    <w:rsid w:val="0FA933C0"/>
    <w:rsid w:val="10543875"/>
    <w:rsid w:val="109D2033"/>
    <w:rsid w:val="10D16DE0"/>
    <w:rsid w:val="10FC4F6D"/>
    <w:rsid w:val="11485416"/>
    <w:rsid w:val="13085987"/>
    <w:rsid w:val="134734DE"/>
    <w:rsid w:val="14DA401C"/>
    <w:rsid w:val="151F195B"/>
    <w:rsid w:val="153100E0"/>
    <w:rsid w:val="1537146E"/>
    <w:rsid w:val="15D46CBD"/>
    <w:rsid w:val="1606188B"/>
    <w:rsid w:val="163F05DA"/>
    <w:rsid w:val="16CB00C0"/>
    <w:rsid w:val="17337DBB"/>
    <w:rsid w:val="17B15508"/>
    <w:rsid w:val="17D9378B"/>
    <w:rsid w:val="17F715A4"/>
    <w:rsid w:val="18356139"/>
    <w:rsid w:val="18BF5C95"/>
    <w:rsid w:val="18E86D07"/>
    <w:rsid w:val="19311573"/>
    <w:rsid w:val="195C5947"/>
    <w:rsid w:val="1B1D66B9"/>
    <w:rsid w:val="1C5B1EE6"/>
    <w:rsid w:val="1CDA72AF"/>
    <w:rsid w:val="1E2E1004"/>
    <w:rsid w:val="1EA5569B"/>
    <w:rsid w:val="1F227273"/>
    <w:rsid w:val="1F5D719E"/>
    <w:rsid w:val="1F664E2A"/>
    <w:rsid w:val="2047403C"/>
    <w:rsid w:val="207D242B"/>
    <w:rsid w:val="20DE6C42"/>
    <w:rsid w:val="20FA1CCE"/>
    <w:rsid w:val="21350F58"/>
    <w:rsid w:val="218B6DCA"/>
    <w:rsid w:val="21CF11D0"/>
    <w:rsid w:val="21E12B6D"/>
    <w:rsid w:val="22407BB4"/>
    <w:rsid w:val="226C6BFB"/>
    <w:rsid w:val="232A43C0"/>
    <w:rsid w:val="235F0F82"/>
    <w:rsid w:val="23865788"/>
    <w:rsid w:val="242A3778"/>
    <w:rsid w:val="24B06311"/>
    <w:rsid w:val="26E03714"/>
    <w:rsid w:val="2713110A"/>
    <w:rsid w:val="280E4D47"/>
    <w:rsid w:val="28531A42"/>
    <w:rsid w:val="28A736BD"/>
    <w:rsid w:val="29226266"/>
    <w:rsid w:val="2A2873C7"/>
    <w:rsid w:val="2B7B32CE"/>
    <w:rsid w:val="2BFB4B4C"/>
    <w:rsid w:val="2C7A687A"/>
    <w:rsid w:val="2C815051"/>
    <w:rsid w:val="2E960B5C"/>
    <w:rsid w:val="2F6173BC"/>
    <w:rsid w:val="2FBE0348"/>
    <w:rsid w:val="309146CB"/>
    <w:rsid w:val="31394A62"/>
    <w:rsid w:val="31C36283"/>
    <w:rsid w:val="31C77894"/>
    <w:rsid w:val="31D21AA2"/>
    <w:rsid w:val="31FF48D0"/>
    <w:rsid w:val="32650DE1"/>
    <w:rsid w:val="327C306D"/>
    <w:rsid w:val="33207934"/>
    <w:rsid w:val="33286205"/>
    <w:rsid w:val="355A28E3"/>
    <w:rsid w:val="35822D71"/>
    <w:rsid w:val="362B4280"/>
    <w:rsid w:val="363B0967"/>
    <w:rsid w:val="36716136"/>
    <w:rsid w:val="36A30F1C"/>
    <w:rsid w:val="36AA6330"/>
    <w:rsid w:val="36B11CE0"/>
    <w:rsid w:val="36BE3F56"/>
    <w:rsid w:val="36E763F9"/>
    <w:rsid w:val="371961AA"/>
    <w:rsid w:val="373D38AC"/>
    <w:rsid w:val="37445EBC"/>
    <w:rsid w:val="37C925DB"/>
    <w:rsid w:val="37E172EC"/>
    <w:rsid w:val="38416C86"/>
    <w:rsid w:val="385A4814"/>
    <w:rsid w:val="3A017A14"/>
    <w:rsid w:val="3A6F0BDF"/>
    <w:rsid w:val="3A9B3EF4"/>
    <w:rsid w:val="3A9C399E"/>
    <w:rsid w:val="3AAB0454"/>
    <w:rsid w:val="3B3C297A"/>
    <w:rsid w:val="3B471B5C"/>
    <w:rsid w:val="3B7D606A"/>
    <w:rsid w:val="3BBA5AEC"/>
    <w:rsid w:val="3D1E7E17"/>
    <w:rsid w:val="3D2740D8"/>
    <w:rsid w:val="3D330860"/>
    <w:rsid w:val="3D8F1862"/>
    <w:rsid w:val="3E907376"/>
    <w:rsid w:val="3F6C1B91"/>
    <w:rsid w:val="3F951458"/>
    <w:rsid w:val="3FAA26B9"/>
    <w:rsid w:val="40795730"/>
    <w:rsid w:val="412A6F15"/>
    <w:rsid w:val="42D0206F"/>
    <w:rsid w:val="42EA174A"/>
    <w:rsid w:val="443F7874"/>
    <w:rsid w:val="4459385D"/>
    <w:rsid w:val="449936FB"/>
    <w:rsid w:val="44FC5765"/>
    <w:rsid w:val="451C5E07"/>
    <w:rsid w:val="45F74F90"/>
    <w:rsid w:val="46BB51AC"/>
    <w:rsid w:val="46CC0FBD"/>
    <w:rsid w:val="46DC423F"/>
    <w:rsid w:val="471F018F"/>
    <w:rsid w:val="47586EF2"/>
    <w:rsid w:val="475D4004"/>
    <w:rsid w:val="47711E06"/>
    <w:rsid w:val="48253225"/>
    <w:rsid w:val="48822425"/>
    <w:rsid w:val="491C63D6"/>
    <w:rsid w:val="49415E3C"/>
    <w:rsid w:val="49DF0112"/>
    <w:rsid w:val="4A4E001F"/>
    <w:rsid w:val="4A737A6F"/>
    <w:rsid w:val="4A9D3546"/>
    <w:rsid w:val="4AAA5C63"/>
    <w:rsid w:val="4AF225DA"/>
    <w:rsid w:val="4B5E13E6"/>
    <w:rsid w:val="4B890C3D"/>
    <w:rsid w:val="4BBD5522"/>
    <w:rsid w:val="4BE67950"/>
    <w:rsid w:val="4CB4298F"/>
    <w:rsid w:val="4E4801A7"/>
    <w:rsid w:val="4EC81323"/>
    <w:rsid w:val="4F697E9B"/>
    <w:rsid w:val="4F6F1CC8"/>
    <w:rsid w:val="4F8E7073"/>
    <w:rsid w:val="4FAE58AE"/>
    <w:rsid w:val="4FB626C0"/>
    <w:rsid w:val="4FE319FB"/>
    <w:rsid w:val="50350A8D"/>
    <w:rsid w:val="50B35EA8"/>
    <w:rsid w:val="50BC2350"/>
    <w:rsid w:val="50DE2A86"/>
    <w:rsid w:val="51470A6B"/>
    <w:rsid w:val="51597131"/>
    <w:rsid w:val="517C3C40"/>
    <w:rsid w:val="51B10DA3"/>
    <w:rsid w:val="52081B54"/>
    <w:rsid w:val="521E6C88"/>
    <w:rsid w:val="52A01E26"/>
    <w:rsid w:val="53660214"/>
    <w:rsid w:val="536F17F8"/>
    <w:rsid w:val="53C01C11"/>
    <w:rsid w:val="54067366"/>
    <w:rsid w:val="5463135D"/>
    <w:rsid w:val="54E83610"/>
    <w:rsid w:val="556D6C9C"/>
    <w:rsid w:val="559F4616"/>
    <w:rsid w:val="56095C13"/>
    <w:rsid w:val="5628282E"/>
    <w:rsid w:val="56BA410D"/>
    <w:rsid w:val="56EE0C86"/>
    <w:rsid w:val="574A2360"/>
    <w:rsid w:val="57B7551B"/>
    <w:rsid w:val="589C6BEB"/>
    <w:rsid w:val="590A624B"/>
    <w:rsid w:val="59233EA7"/>
    <w:rsid w:val="59B241EC"/>
    <w:rsid w:val="59D476D9"/>
    <w:rsid w:val="5A820063"/>
    <w:rsid w:val="5A935FD8"/>
    <w:rsid w:val="5C4731BB"/>
    <w:rsid w:val="5E3F442B"/>
    <w:rsid w:val="5F3C6491"/>
    <w:rsid w:val="5F8959EF"/>
    <w:rsid w:val="5FF67529"/>
    <w:rsid w:val="60511DA8"/>
    <w:rsid w:val="60667D3B"/>
    <w:rsid w:val="607E3861"/>
    <w:rsid w:val="60955F11"/>
    <w:rsid w:val="60AA0313"/>
    <w:rsid w:val="62F135D6"/>
    <w:rsid w:val="62FD0BCE"/>
    <w:rsid w:val="630755A9"/>
    <w:rsid w:val="63827325"/>
    <w:rsid w:val="641A130C"/>
    <w:rsid w:val="646D3BA9"/>
    <w:rsid w:val="64BC23C3"/>
    <w:rsid w:val="64D3226E"/>
    <w:rsid w:val="65BE1681"/>
    <w:rsid w:val="6603474E"/>
    <w:rsid w:val="661E1587"/>
    <w:rsid w:val="66A95E6D"/>
    <w:rsid w:val="66AA03D9"/>
    <w:rsid w:val="66AF3F8D"/>
    <w:rsid w:val="676514A2"/>
    <w:rsid w:val="67AE2075"/>
    <w:rsid w:val="67DB0DB2"/>
    <w:rsid w:val="68DA15AA"/>
    <w:rsid w:val="69252C2D"/>
    <w:rsid w:val="6958090C"/>
    <w:rsid w:val="695F683E"/>
    <w:rsid w:val="69951B60"/>
    <w:rsid w:val="69BF098B"/>
    <w:rsid w:val="6ACD70D8"/>
    <w:rsid w:val="6C137C04"/>
    <w:rsid w:val="6C6D72B8"/>
    <w:rsid w:val="6D2F2549"/>
    <w:rsid w:val="6D3D5F22"/>
    <w:rsid w:val="6D600B47"/>
    <w:rsid w:val="6E031C5C"/>
    <w:rsid w:val="6E3A6A7D"/>
    <w:rsid w:val="6EFE0E88"/>
    <w:rsid w:val="6FE807BB"/>
    <w:rsid w:val="70FB534E"/>
    <w:rsid w:val="718D75C1"/>
    <w:rsid w:val="725641A6"/>
    <w:rsid w:val="73357F10"/>
    <w:rsid w:val="73375A36"/>
    <w:rsid w:val="736507F6"/>
    <w:rsid w:val="74DA48CB"/>
    <w:rsid w:val="75051F2E"/>
    <w:rsid w:val="75BF7F65"/>
    <w:rsid w:val="76A574B0"/>
    <w:rsid w:val="76E732D0"/>
    <w:rsid w:val="77935205"/>
    <w:rsid w:val="78034139"/>
    <w:rsid w:val="780405A1"/>
    <w:rsid w:val="78483161"/>
    <w:rsid w:val="7850233D"/>
    <w:rsid w:val="78D24798"/>
    <w:rsid w:val="78F82C57"/>
    <w:rsid w:val="7919798C"/>
    <w:rsid w:val="798517E5"/>
    <w:rsid w:val="79B750A1"/>
    <w:rsid w:val="79CE69C9"/>
    <w:rsid w:val="79E9735F"/>
    <w:rsid w:val="7A086D32"/>
    <w:rsid w:val="7A7C5836"/>
    <w:rsid w:val="7B3D3E06"/>
    <w:rsid w:val="7B660E8D"/>
    <w:rsid w:val="7B900F14"/>
    <w:rsid w:val="7BB743C4"/>
    <w:rsid w:val="7BBD5A50"/>
    <w:rsid w:val="7C444D20"/>
    <w:rsid w:val="7C9C690A"/>
    <w:rsid w:val="7CE10DB6"/>
    <w:rsid w:val="7DD85612"/>
    <w:rsid w:val="7E382931"/>
    <w:rsid w:val="7EE2286E"/>
    <w:rsid w:val="7EEB4392"/>
    <w:rsid w:val="7F120BA7"/>
    <w:rsid w:val="7FD7011B"/>
    <w:rsid w:val="7FE93C57"/>
    <w:rsid w:val="7FF05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 w:asciiTheme="minorHAnsi" w:hAnsiTheme="minorHAnsi" w:cstheme="minorBidi"/>
      <w:kern w:val="2"/>
      <w:sz w:val="32"/>
      <w:szCs w:val="22"/>
      <w:lang w:val="en-US" w:eastAsia="zh-CN" w:bidi="ar-SA"/>
    </w:rPr>
  </w:style>
  <w:style w:type="paragraph" w:styleId="4">
    <w:name w:val="heading 1"/>
    <w:basedOn w:val="1"/>
    <w:next w:val="1"/>
    <w:qFormat/>
    <w:uiPriority w:val="0"/>
    <w:pPr>
      <w:spacing w:beforeAutospacing="1" w:afterAutospacing="1"/>
      <w:jc w:val="center"/>
      <w:outlineLvl w:val="0"/>
    </w:pPr>
    <w:rPr>
      <w:rFonts w:eastAsia="方正小标宋简体" w:cs="Times New Roman"/>
      <w:bCs/>
      <w:color w:val="FF0000"/>
      <w:kern w:val="44"/>
      <w:sz w:val="144"/>
      <w:szCs w:val="48"/>
    </w:rPr>
  </w:style>
  <w:style w:type="paragraph" w:styleId="5">
    <w:name w:val="heading 2"/>
    <w:basedOn w:val="1"/>
    <w:next w:val="1"/>
    <w:semiHidden/>
    <w:unhideWhenUsed/>
    <w:qFormat/>
    <w:uiPriority w:val="0"/>
    <w:pPr>
      <w:keepNext/>
      <w:keepLines/>
      <w:spacing w:line="900" w:lineRule="exact"/>
      <w:jc w:val="center"/>
      <w:outlineLvl w:val="1"/>
    </w:pPr>
    <w:rPr>
      <w:rFonts w:eastAsia="方正小标宋简体"/>
      <w:color w:val="FF0000"/>
      <w:sz w:val="84"/>
    </w:rPr>
  </w:style>
  <w:style w:type="paragraph" w:styleId="6">
    <w:name w:val="heading 3"/>
    <w:basedOn w:val="1"/>
    <w:next w:val="1"/>
    <w:semiHidden/>
    <w:unhideWhenUsed/>
    <w:qFormat/>
    <w:uiPriority w:val="0"/>
    <w:pPr>
      <w:keepNext/>
      <w:keepLines/>
      <w:spacing w:line="520" w:lineRule="exact"/>
      <w:jc w:val="center"/>
      <w:outlineLvl w:val="2"/>
    </w:pPr>
    <w:rPr>
      <w:rFonts w:eastAsia="楷体_GB2312"/>
    </w:rPr>
  </w:style>
  <w:style w:type="paragraph" w:styleId="7">
    <w:name w:val="heading 4"/>
    <w:basedOn w:val="1"/>
    <w:next w:val="1"/>
    <w:semiHidden/>
    <w:unhideWhenUsed/>
    <w:qFormat/>
    <w:uiPriority w:val="0"/>
    <w:pPr>
      <w:keepNext/>
      <w:keepLines/>
      <w:spacing w:line="520" w:lineRule="exact"/>
      <w:jc w:val="left"/>
      <w:outlineLvl w:val="3"/>
    </w:pPr>
    <w:rPr>
      <w:rFonts w:ascii="Arial" w:hAnsi="Arial" w:eastAsia="楷体_GB2312"/>
    </w:rPr>
  </w:style>
  <w:style w:type="paragraph" w:styleId="8">
    <w:name w:val="heading 5"/>
    <w:basedOn w:val="1"/>
    <w:next w:val="1"/>
    <w:autoRedefine/>
    <w:semiHidden/>
    <w:unhideWhenUsed/>
    <w:qFormat/>
    <w:uiPriority w:val="0"/>
    <w:pPr>
      <w:keepNext/>
      <w:keepLines/>
      <w:spacing w:line="480" w:lineRule="exact"/>
      <w:jc w:val="left"/>
      <w:outlineLvl w:val="4"/>
    </w:pPr>
  </w:style>
  <w:style w:type="character" w:default="1" w:styleId="19">
    <w:name w:val="Default Paragraph Font"/>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autoRedefine/>
    <w:qFormat/>
    <w:uiPriority w:val="99"/>
    <w:pPr>
      <w:ind w:firstLine="420" w:firstLineChars="200"/>
    </w:pPr>
  </w:style>
  <w:style w:type="paragraph" w:styleId="3">
    <w:name w:val="Body Text Indent"/>
    <w:basedOn w:val="1"/>
    <w:autoRedefine/>
    <w:qFormat/>
    <w:uiPriority w:val="0"/>
    <w:pPr>
      <w:ind w:left="420" w:leftChars="200" w:firstLine="420" w:firstLineChars="200"/>
    </w:pPr>
  </w:style>
  <w:style w:type="paragraph" w:styleId="9">
    <w:name w:val="annotation text"/>
    <w:basedOn w:val="1"/>
    <w:link w:val="30"/>
    <w:autoRedefine/>
    <w:qFormat/>
    <w:uiPriority w:val="0"/>
    <w:pPr>
      <w:jc w:val="left"/>
    </w:pPr>
  </w:style>
  <w:style w:type="paragraph" w:styleId="10">
    <w:name w:val="Body Text"/>
    <w:basedOn w:val="1"/>
    <w:link w:val="28"/>
    <w:autoRedefine/>
    <w:qFormat/>
    <w:uiPriority w:val="0"/>
    <w:pPr>
      <w:widowControl/>
      <w:kinsoku w:val="0"/>
      <w:autoSpaceDE w:val="0"/>
      <w:autoSpaceDN w:val="0"/>
      <w:adjustRightInd w:val="0"/>
      <w:snapToGrid w:val="0"/>
      <w:jc w:val="left"/>
      <w:textAlignment w:val="baseline"/>
    </w:pPr>
    <w:rPr>
      <w:rFonts w:ascii="仿宋" w:hAnsi="仿宋" w:cs="仿宋"/>
      <w:snapToGrid w:val="0"/>
      <w:color w:val="000000"/>
      <w:kern w:val="0"/>
      <w:sz w:val="23"/>
      <w:szCs w:val="23"/>
      <w:lang w:eastAsia="en-US"/>
    </w:rPr>
  </w:style>
  <w:style w:type="paragraph" w:styleId="11">
    <w:name w:val="Plain Text"/>
    <w:basedOn w:val="1"/>
    <w:qFormat/>
    <w:uiPriority w:val="0"/>
    <w:rPr>
      <w:rFonts w:ascii="宋体" w:hAnsi="Courier New" w:cs="Courier New"/>
      <w:szCs w:val="21"/>
    </w:rPr>
  </w:style>
  <w:style w:type="paragraph" w:styleId="12">
    <w:name w:val="Balloon Text"/>
    <w:basedOn w:val="1"/>
    <w:link w:val="26"/>
    <w:qFormat/>
    <w:uiPriority w:val="0"/>
    <w:rPr>
      <w:sz w:val="18"/>
      <w:szCs w:val="18"/>
    </w:rPr>
  </w:style>
  <w:style w:type="paragraph" w:styleId="13">
    <w:name w:val="footer"/>
    <w:basedOn w:val="1"/>
    <w:link w:val="24"/>
    <w:autoRedefine/>
    <w:qFormat/>
    <w:uiPriority w:val="0"/>
    <w:pPr>
      <w:tabs>
        <w:tab w:val="center" w:pos="4153"/>
        <w:tab w:val="right" w:pos="8306"/>
      </w:tabs>
      <w:snapToGrid w:val="0"/>
      <w:jc w:val="left"/>
    </w:pPr>
    <w:rPr>
      <w:sz w:val="18"/>
      <w:szCs w:val="18"/>
    </w:rPr>
  </w:style>
  <w:style w:type="paragraph" w:styleId="14">
    <w:name w:val="header"/>
    <w:basedOn w:val="1"/>
    <w:link w:val="23"/>
    <w:autoRedefine/>
    <w:qFormat/>
    <w:uiPriority w:val="0"/>
    <w:pPr>
      <w:tabs>
        <w:tab w:val="center" w:pos="4153"/>
        <w:tab w:val="right" w:pos="8306"/>
      </w:tabs>
      <w:snapToGrid w:val="0"/>
      <w:jc w:val="center"/>
    </w:pPr>
    <w:rPr>
      <w:sz w:val="18"/>
      <w:szCs w:val="18"/>
    </w:rPr>
  </w:style>
  <w:style w:type="paragraph" w:styleId="15">
    <w:name w:val="Title"/>
    <w:basedOn w:val="1"/>
    <w:autoRedefine/>
    <w:qFormat/>
    <w:uiPriority w:val="0"/>
    <w:pPr>
      <w:spacing w:before="240" w:after="60"/>
      <w:jc w:val="center"/>
      <w:outlineLvl w:val="0"/>
    </w:pPr>
    <w:rPr>
      <w:rFonts w:ascii="Arial" w:hAnsi="Arial"/>
      <w:b/>
    </w:rPr>
  </w:style>
  <w:style w:type="paragraph" w:styleId="16">
    <w:name w:val="annotation subject"/>
    <w:basedOn w:val="9"/>
    <w:next w:val="9"/>
    <w:link w:val="31"/>
    <w:qFormat/>
    <w:uiPriority w:val="0"/>
    <w:rPr>
      <w:b/>
      <w:bCs/>
    </w:rPr>
  </w:style>
  <w:style w:type="table" w:styleId="18">
    <w:name w:val="Table Grid"/>
    <w:basedOn w:val="17"/>
    <w:qFormat/>
    <w:uiPriority w:val="5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qFormat/>
    <w:uiPriority w:val="0"/>
    <w:rPr>
      <w:color w:val="0026E5" w:themeColor="hyperlink"/>
      <w:u w:val="single"/>
      <w14:textFill>
        <w14:solidFill>
          <w14:schemeClr w14:val="hlink"/>
        </w14:solidFill>
      </w14:textFill>
    </w:rPr>
  </w:style>
  <w:style w:type="character" w:styleId="21">
    <w:name w:val="annotation reference"/>
    <w:basedOn w:val="19"/>
    <w:autoRedefine/>
    <w:qFormat/>
    <w:uiPriority w:val="0"/>
    <w:rPr>
      <w:sz w:val="21"/>
      <w:szCs w:val="21"/>
    </w:rPr>
  </w:style>
  <w:style w:type="paragraph" w:styleId="22">
    <w:name w:val="List Paragraph"/>
    <w:basedOn w:val="1"/>
    <w:autoRedefine/>
    <w:qFormat/>
    <w:uiPriority w:val="34"/>
    <w:pPr>
      <w:ind w:firstLine="420" w:firstLineChars="200"/>
    </w:pPr>
  </w:style>
  <w:style w:type="character" w:customStyle="1" w:styleId="23">
    <w:name w:val="页眉 字符"/>
    <w:basedOn w:val="19"/>
    <w:link w:val="14"/>
    <w:autoRedefine/>
    <w:qFormat/>
    <w:uiPriority w:val="0"/>
    <w:rPr>
      <w:rFonts w:eastAsia="仿宋" w:asciiTheme="minorHAnsi" w:hAnsiTheme="minorHAnsi" w:cstheme="minorBidi"/>
      <w:kern w:val="2"/>
      <w:sz w:val="18"/>
      <w:szCs w:val="18"/>
    </w:rPr>
  </w:style>
  <w:style w:type="character" w:customStyle="1" w:styleId="24">
    <w:name w:val="页脚 字符"/>
    <w:basedOn w:val="19"/>
    <w:link w:val="13"/>
    <w:qFormat/>
    <w:uiPriority w:val="0"/>
    <w:rPr>
      <w:rFonts w:eastAsia="仿宋" w:asciiTheme="minorHAnsi" w:hAnsiTheme="minorHAnsi" w:cstheme="minorBidi"/>
      <w:kern w:val="2"/>
      <w:sz w:val="18"/>
      <w:szCs w:val="18"/>
    </w:rPr>
  </w:style>
  <w:style w:type="paragraph" w:customStyle="1" w:styleId="25">
    <w:name w:val="修订1"/>
    <w:hidden/>
    <w:unhideWhenUsed/>
    <w:qFormat/>
    <w:uiPriority w:val="99"/>
    <w:rPr>
      <w:rFonts w:eastAsia="仿宋" w:asciiTheme="minorHAnsi" w:hAnsiTheme="minorHAnsi" w:cstheme="minorBidi"/>
      <w:kern w:val="2"/>
      <w:sz w:val="32"/>
      <w:szCs w:val="22"/>
      <w:lang w:val="en-US" w:eastAsia="zh-CN" w:bidi="ar-SA"/>
    </w:rPr>
  </w:style>
  <w:style w:type="character" w:customStyle="1" w:styleId="26">
    <w:name w:val="批注框文本 字符"/>
    <w:basedOn w:val="19"/>
    <w:link w:val="12"/>
    <w:qFormat/>
    <w:uiPriority w:val="0"/>
    <w:rPr>
      <w:rFonts w:eastAsia="仿宋" w:asciiTheme="minorHAnsi" w:hAnsiTheme="minorHAnsi" w:cstheme="minorBidi"/>
      <w:kern w:val="2"/>
      <w:sz w:val="18"/>
      <w:szCs w:val="18"/>
    </w:rPr>
  </w:style>
  <w:style w:type="character" w:customStyle="1" w:styleId="27">
    <w:name w:val="未处理的提及1"/>
    <w:basedOn w:val="19"/>
    <w:semiHidden/>
    <w:unhideWhenUsed/>
    <w:qFormat/>
    <w:uiPriority w:val="99"/>
    <w:rPr>
      <w:color w:val="605E5C"/>
      <w:shd w:val="clear" w:color="auto" w:fill="E1DFDD"/>
    </w:rPr>
  </w:style>
  <w:style w:type="character" w:customStyle="1" w:styleId="28">
    <w:name w:val="正文文本 字符"/>
    <w:basedOn w:val="19"/>
    <w:link w:val="10"/>
    <w:qFormat/>
    <w:uiPriority w:val="0"/>
    <w:rPr>
      <w:rFonts w:ascii="仿宋" w:hAnsi="仿宋" w:eastAsia="仿宋" w:cs="仿宋"/>
      <w:snapToGrid w:val="0"/>
      <w:color w:val="000000"/>
      <w:sz w:val="23"/>
      <w:szCs w:val="23"/>
      <w:lang w:eastAsia="en-US"/>
    </w:rPr>
  </w:style>
  <w:style w:type="paragraph" w:customStyle="1" w:styleId="29">
    <w:name w:val="Revision"/>
    <w:hidden/>
    <w:unhideWhenUsed/>
    <w:qFormat/>
    <w:uiPriority w:val="99"/>
    <w:rPr>
      <w:rFonts w:eastAsia="仿宋" w:asciiTheme="minorHAnsi" w:hAnsiTheme="minorHAnsi" w:cstheme="minorBidi"/>
      <w:kern w:val="2"/>
      <w:sz w:val="32"/>
      <w:szCs w:val="22"/>
      <w:lang w:val="en-US" w:eastAsia="zh-CN" w:bidi="ar-SA"/>
    </w:rPr>
  </w:style>
  <w:style w:type="character" w:customStyle="1" w:styleId="30">
    <w:name w:val="批注文字 字符"/>
    <w:basedOn w:val="19"/>
    <w:link w:val="9"/>
    <w:autoRedefine/>
    <w:qFormat/>
    <w:uiPriority w:val="0"/>
    <w:rPr>
      <w:rFonts w:eastAsia="仿宋" w:asciiTheme="minorHAnsi" w:hAnsiTheme="minorHAnsi" w:cstheme="minorBidi"/>
      <w:kern w:val="2"/>
      <w:sz w:val="32"/>
      <w:szCs w:val="22"/>
    </w:rPr>
  </w:style>
  <w:style w:type="character" w:customStyle="1" w:styleId="31">
    <w:name w:val="批注主题 字符"/>
    <w:basedOn w:val="30"/>
    <w:link w:val="16"/>
    <w:autoRedefine/>
    <w:qFormat/>
    <w:uiPriority w:val="0"/>
    <w:rPr>
      <w:rFonts w:eastAsia="仿宋" w:asciiTheme="minorHAnsi" w:hAnsiTheme="minorHAnsi" w:cstheme="minorBidi"/>
      <w:b/>
      <w:bCs/>
      <w:kern w:val="2"/>
      <w:sz w:val="32"/>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C9BA4-E966-4771-99CD-6914B554AFFF}">
  <ds:schemaRefs/>
</ds:datastoreItem>
</file>

<file path=docProps/app.xml><?xml version="1.0" encoding="utf-8"?>
<Properties xmlns="http://schemas.openxmlformats.org/officeDocument/2006/extended-properties" xmlns:vt="http://schemas.openxmlformats.org/officeDocument/2006/docPropsVTypes">
  <Template>Normal</Template>
  <Pages>12</Pages>
  <Words>8316</Words>
  <Characters>8905</Characters>
  <Lines>261</Lines>
  <Paragraphs>248</Paragraphs>
  <TotalTime>515</TotalTime>
  <ScaleCrop>false</ScaleCrop>
  <LinksUpToDate>false</LinksUpToDate>
  <CharactersWithSpaces>8918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2025-12-22T07:35:00Z</dcterms:created>
  <dc:creator>renhan</dc:creator>
  <cp:lastModifiedBy>Somebodies'</cp:lastModifiedBy>
  <dcterms:modified xsi:type="dcterms:W3CDTF">2026-08-01T08:09:42Z</dcterms:modified>
  <cp:revision>289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E9F902B997F64ACBBD9AB0D1F5005588_13</vt:lpwstr>
  </property>
  <property fmtid="{D5CDD505-2E9C-101B-9397-08002B2CF9AE}" pid="4" name="KSOTemplateDocerSaveRecord">
    <vt:lpwstr>eyJoZGlkIjoiNDQ1YzQxNDY0Yjg5NzU5ODE2YTEzZTg1MjI0ZmMzNDUiLCJ1c2VySWQiOiIxNTkxNzQzNzU2In0=</vt:lpwstr>
  </property>
</Properties>
</file>